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ddd9cc5fd2fcbf1474e3346f4f5042d95f01a9"/>
    <w:p>
      <w:pPr>
        <w:pStyle w:val="Heading3"/>
      </w:pPr>
      <w:r>
        <w:t xml:space="preserve">Законодательные новшества в учетно-регистрационных действиях: комментарии столичных экспертов</w:t>
      </w:r>
    </w:p>
    <w:p>
      <w:pPr>
        <w:pStyle w:val="FirstParagraph"/>
      </w:pPr>
      <w:r>
        <w:t xml:space="preserve">24.05.2022</w:t>
      </w:r>
    </w:p>
    <w:p>
      <w:pPr>
        <w:pStyle w:val="BodyText"/>
      </w:pPr>
      <w:r>
        <w:br/>
      </w:r>
    </w:p>
    <w:p>
      <w:pPr>
        <w:pStyle w:val="BodyText"/>
      </w:pPr>
      <w:hyperlink r:id="rId20"/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http://lublino.mos.ru/directions-of-activities/cadastral-chambers/detail/10826080.html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Люблино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cadastral-chambers/detail/10826080.html" TargetMode="External" /><Relationship Type="http://schemas.openxmlformats.org/officeDocument/2006/relationships/hyperlink" Id="rId20" Target="https://nekrasovka.mos.ru/will-rosiest/news/detail/108074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cadastral-chambers/detail/10826080.html" TargetMode="External" /><Relationship Type="http://schemas.openxmlformats.org/officeDocument/2006/relationships/hyperlink" Id="rId20" Target="https://nekrasovka.mos.ru/will-rosiest/news/detail/108074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2025-04-08T04:38:00Z</dcterms:created>
  <dcterms:modified xsi:type="dcterms:W3CDTF">2025-04-08T04:38:00Z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