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d005a090f8ebdd8998c5d0dc7d04b282b0aa0"/>
    <w:p>
      <w:pPr>
        <w:pStyle w:val="Heading3"/>
      </w:pPr>
      <w:r>
        <w:t xml:space="preserve">Эксперты столичного Роскадастра ответили на вопросы предоставления персональных данных из ЕГРН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о наиболее интересных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Собираюсь продать недвижимость, возможно ли временное открытие персональных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Временное открытие персональных данных невозможно. В ЕГРН либо имеется запись об «открытии данных», либо она отсутствует. Правообладатель может в любой момент подать заявление о внесении такой записи либо о её погашении.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 возможности представления персональных данных. Данные действия дополнительно позволят обезопасить вашу собственность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Запрет на распространение персональных данных касается только сведений в отношении объектов, связанных с физическим лицом?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Положения Федерального закона от 14.07.2022 № 266-ФЗ</w:t>
      </w:r>
      <w:r>
        <w:br/>
      </w:r>
      <w:r>
        <w:t xml:space="preserve">«О внесении изменений в Федеральный закон «О персональных данных», отдельные законодательные акты Российской Федерации»</w:t>
      </w:r>
      <w:r>
        <w:t xml:space="preserve"> </w:t>
      </w:r>
      <w:r>
        <w:rPr>
          <w:iCs/>
          <w:i/>
        </w:rPr>
        <w:t xml:space="preserve">не касаются</w:t>
      </w:r>
      <w:r>
        <w:t xml:space="preserve"> </w:t>
      </w:r>
      <w:r>
        <w:t xml:space="preserve">содержащихся в выписках из ЕГРН сведений о юридических лицах. Такие сведения по-прежнему открыты и будут содержаться в общедоступной выписке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исчезла возможность запроса сведений ЕГРН через сайты Росреестра и ППК «Роскадастр». В чем причина?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28.02.2023 в Личном кабинете официального сайта Росреестра -rosreestr.gov.ru и на сайте ППК «Роскадастр» - spv.kadastr.ru для физических лиц выведен из эксплуатации функционал предоставления сведений из ЕГРН с обеспечением перенаправления пользователей на Единый портал государственных и муниципальных услуг.</w:t>
      </w:r>
    </w:p>
    <w:p>
      <w:pPr>
        <w:pStyle w:val="BodyText"/>
      </w:pPr>
      <w:r>
        <w:t xml:space="preserve">В настоящее время реализация на портале Госуслуг возможности получения сведений ограниченного доступа из ЕГРН указанными категориями заявителей находится в стадии разработки.</w:t>
      </w:r>
    </w:p>
    <w:p>
      <w:pPr>
        <w:pStyle w:val="BodyText"/>
      </w:pPr>
      <w:r>
        <w:t xml:space="preserve">С 01.03.2023 сведения ограниченного доступа, содержащиеся в ЕГРН, могут быть предоставлены в виде бумажного документа при личном обращении в МФЦ с приложением документа, подтверждающего полномочия заявителя.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http://lublino.mos.ru/directions-of-activities/cadastral-chambers/detail/11539856.html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39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39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2023-10-06T20:49:51Z</dcterms:created>
  <dcterms:modified xsi:type="dcterms:W3CDTF">2023-10-06T20:49:51Z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