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c88a5af7aa80bb2e3d1ab8dcaca25b388175"/>
    <w:p>
      <w:pPr>
        <w:pStyle w:val="Heading3"/>
      </w:pPr>
      <w:r>
        <w:t xml:space="preserve">Эксперты столичного Роскадастра продолжают отвечать на вопросы предоставления персональных данных из ЕГРН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наиболее интересные</w:t>
      </w:r>
      <w:r>
        <w:br/>
      </w:r>
      <w:r>
        <w:rPr>
          <w:bCs/>
          <w:b/>
        </w:rPr>
        <w:t xml:space="preserve">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в произвольной форме подать заявление об открытии своих персональных данных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форма заявления о возможности предоставления третьим лицам персональных данных правообладателя (лица, в пользу которого зарегистрированы ограничения права или обременения объекта недвижимости) установлена Приказом Росреестра от 08.04.2021 № П/0149, с учетом последний изменений, внесенных приказом Росреестра от 07.11.2022 № П/0427.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будет обработано заявление о согласии на передачу персональных данных третьим лицам и внесению соответствующей записи</w:t>
      </w:r>
      <w:r>
        <w:br/>
      </w:r>
      <w:r>
        <w:t xml:space="preserve">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 статьи 36.3 Федерального закона</w:t>
      </w:r>
      <w:r>
        <w:br/>
      </w:r>
      <w:r>
        <w:t xml:space="preserve">от 13 июля 2015 года № 218-ФЗ «О государственной регистрации недвижимости» отметка вносится в ЕГРН в срок</w:t>
      </w:r>
      <w:r>
        <w:t xml:space="preserve"> </w:t>
      </w:r>
      <w:r>
        <w:rPr>
          <w:iCs/>
          <w:i/>
        </w:rPr>
        <w:t xml:space="preserve">не более трех рабочих дней</w:t>
      </w:r>
      <w:r>
        <w:t xml:space="preserve"> </w:t>
      </w:r>
      <w:r>
        <w:t xml:space="preserve">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об открытии сведений, чтобы защитить свои персональные данные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каком виде в выписке из ЕГРН будут представляться сведения</w:t>
      </w:r>
      <w:r>
        <w:br/>
      </w:r>
      <w:r>
        <w:t xml:space="preserve">о правообладателе если в реестре недвижимости отсутствует запись о согласии на передачу персональных данных третьим лицам?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реестре недвижимости отсутствует отметка о согласии на передачу персональных данных, то в выписке из ЕГРН в сведениях о правообладателе будет указано – «физическое лицо».</w:t>
      </w:r>
    </w:p>
    <w:p>
      <w:pPr>
        <w:pStyle w:val="BodyText"/>
      </w:pPr>
      <w:r>
        <w:rPr>
          <w:iCs/>
          <w:i/>
        </w:rPr>
        <w:t xml:space="preserve">«Открытый диалог с гражданами способствует повышению юридической грамотности населения. Жители столицы всегда могут обратиться к нашим экспертам за получением консультаций в сфере оборота недвижимости, а также задать вопросы по наиболее интересующим их темам»,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http://lublino.mos.ru/directions-of-activities/cadastral-chambers/detail/11603762.html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603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603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2025-04-08T08:38:29Z</dcterms:created>
  <dcterms:modified xsi:type="dcterms:W3CDTF">2025-04-08T08:38:29Z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