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fca9038f94a9caa8e529a6d0c35422eddbd39"/>
    <w:p>
      <w:pPr>
        <w:pStyle w:val="Heading3"/>
      </w:pPr>
      <w:r>
        <w:t xml:space="preserve">Эксперты Кадастровой палаты рассказали, как проходит утверждение кадастровой стоимости недвижимости в России</w:t>
      </w:r>
    </w:p>
    <w:p>
      <w:pPr>
        <w:pStyle w:val="FirstParagraph"/>
      </w:pPr>
      <w:r>
        <w:t xml:space="preserve">30.07.2019</w:t>
      </w:r>
    </w:p>
    <w:p>
      <w:pPr>
        <w:pStyle w:val="BodyText"/>
      </w:pPr>
      <w:r>
        <w:rPr>
          <w:bCs/>
          <w:b/>
        </w:rPr>
        <w:t xml:space="preserve">   Федеральная кадастровая палата в связи с увеличением количества запросов от граждан по теме кадастровой оценки запускает проект по повышению информирования владельцев недвижимости. Во всех регионах будут подготовлены инструкции и разъяснения о проведении государственной кадастровой оценки, формировании кадастровой стоимости и порядке ее оспаривания.</w:t>
      </w:r>
    </w:p>
    <w:p>
      <w:pPr>
        <w:pStyle w:val="BodyText"/>
      </w:pPr>
      <w:r>
        <w:rPr>
          <w:iCs/>
          <w:i/>
          <w:bCs/>
          <w:b/>
        </w:rPr>
        <w:t xml:space="preserve">Что такое кадастровая стоимость</w:t>
      </w:r>
    </w:p>
    <w:p>
      <w:pPr>
        <w:pStyle w:val="BodyText"/>
      </w:pPr>
      <w:r>
        <w:t xml:space="preserve">   Кадастровая стоимость недвижимости – это стоимость, установленная в процессе государственной кадастровой оценки. Важно понимать, что кадастровая стоимость объекта недвижимости не является константой: она может изменяться, так как ее расчет основан на широком спектре характеристик объекта недвижимости – это его технические параметры, местоположение, развитость инфраструктуры, наличие коммуникаций и так далее. Соответственно, изменение каких-либо характеристик объекта влияет на его кадастровую стоимость.</w:t>
      </w:r>
    </w:p>
    <w:p>
      <w:pPr>
        <w:pStyle w:val="BodyText"/>
      </w:pPr>
      <w:r>
        <w:rPr>
          <w:iCs/>
          <w:i/>
          <w:bCs/>
          <w:b/>
        </w:rPr>
        <w:t xml:space="preserve">Что такое государственная кадастровая оценка (ГКО)</w:t>
      </w:r>
    </w:p>
    <w:p>
      <w:pPr>
        <w:pStyle w:val="BodyText"/>
      </w:pPr>
      <w:r>
        <w:t xml:space="preserve">   Согласно действующему законодательству, именно кадастровая стоимость является основной для расчета налога на недвижимое имущество. Для того чтобы налог рассчитывался справедливо, требуется регулярная актуализация данных о кадастровой стоимости. Для этих целей проводится государственная кадастровая оценка объектов недвижимости.</w:t>
      </w:r>
    </w:p>
    <w:p>
      <w:pPr>
        <w:pStyle w:val="BodyText"/>
      </w:pPr>
      <w:r>
        <w:rPr>
          <w:iCs/>
          <w:i/>
        </w:rPr>
        <w:t xml:space="preserve">   «Кроме того, кадастровая стоимость может применяться, например, для определения стартовой цены на аукционах, расчета ставок арендной платы или экономического обоснования стоимости изъятия земельных участков для государственных нужд»</w:t>
      </w:r>
      <w:r>
        <w:t xml:space="preserve">, – уточняет</w:t>
      </w:r>
      <w:r>
        <w:t xml:space="preserve"> </w:t>
      </w:r>
      <w:r>
        <w:rPr>
          <w:bCs/>
          <w:b/>
        </w:rPr>
        <w:t xml:space="preserve">начальник отдела определения кадастровой стоимости Федеральной кадастровой палаты Татьяна фон Адеркас.</w:t>
      </w:r>
    </w:p>
    <w:p>
      <w:pPr>
        <w:pStyle w:val="BodyText"/>
      </w:pPr>
      <w:r>
        <w:t xml:space="preserve">   ГКО проводится по решению региональных властей. Она может быть проведена как выборочно, так и в отношении всех видов объектов недвижимости и всех категорий земель субъекта РФ одновременно. Например, администрация региона принимает решение о проведении ГКО в отношении земель сельхозназначения, многоквартирных домов или особо охраняемых территорий. Перечень объектов, подлежащих проведению ГКО на основании запроса администрации субъекта, формирует орган регистрации прав.</w:t>
      </w:r>
    </w:p>
    <w:p>
      <w:pPr>
        <w:pStyle w:val="BodyText"/>
      </w:pPr>
      <w:r>
        <w:t xml:space="preserve">   В городах федерального значения ГКО проводится не чаще одного раза в два года. В прочих регионах – не чаще одного раза в три года, но не реже одного раза в пять лет. Кроме того, возможно проведение внеочередной оценки.</w:t>
      </w:r>
    </w:p>
    <w:p>
      <w:pPr>
        <w:pStyle w:val="BodyText"/>
      </w:pPr>
      <w:r>
        <w:rPr>
          <w:iCs/>
          <w:i/>
          <w:bCs/>
          <w:b/>
        </w:rPr>
        <w:t xml:space="preserve">Кто в России определяет кадастровую стоимость</w:t>
      </w:r>
    </w:p>
    <w:p>
      <w:pPr>
        <w:pStyle w:val="BodyText"/>
      </w:pPr>
      <w:r>
        <w:t xml:space="preserve">   Работы по кадастровой оценке земель начали проводить с 2001 года, тогда как налог за землю на основании кадастровой стоимости рассчитывается только с 2006 года. С конца первого десятилетия 2000-х проведение кадастровой оценки регулировалось нормами 135-ФЗ «Об оценочной деятельности». В 2016 году был принят 237-ФЗ «О государственной кадастровой оценке»: это было сделано, чтобы усовершенствовать процедуры определения кадастровой стоимости. Новый закон, в числе прочего, усилил ответственность исполнителя работ по оценке за полученный результат.</w:t>
      </w:r>
    </w:p>
    <w:p>
      <w:pPr>
        <w:pStyle w:val="BodyText"/>
      </w:pPr>
      <w:r>
        <w:t xml:space="preserve">   В настоящее время продолжается переход от действия закона об оценочной деятельности, в соответствии с которым кадастровая стоимость определялась</w:t>
      </w:r>
      <w:r>
        <w:t xml:space="preserve"> </w:t>
      </w:r>
      <w:r>
        <w:rPr>
          <w:bCs/>
          <w:b/>
        </w:rPr>
        <w:t xml:space="preserve">независимыми оценщиками</w:t>
      </w:r>
      <w:r>
        <w:t xml:space="preserve">, к закону о государственной кадастровой оценке, согласно которому</w:t>
      </w:r>
      <w:r>
        <w:t xml:space="preserve"> </w:t>
      </w:r>
      <w:r>
        <w:rPr>
          <w:bCs/>
          <w:b/>
        </w:rPr>
        <w:t xml:space="preserve">кадастровая стоимость рассчитывается специально созданными государственными бюджетными учреждениями при субъекте РФ</w:t>
      </w:r>
      <w:r>
        <w:t xml:space="preserve">. На сегодня в ряде регионов уже созданы ГБУ, которые работают по новым правилам.</w:t>
      </w:r>
    </w:p>
    <w:p>
      <w:pPr>
        <w:pStyle w:val="BodyText"/>
      </w:pPr>
      <w:r>
        <w:rPr>
          <w:iCs/>
          <w:i/>
        </w:rPr>
        <w:t xml:space="preserve">   «В столице полномочиями, связанными с определением кадастровой стоимости, наделено ГБУ г. Москвы «Городской центр имущественных платежей и жилищного страхования». В случае несогласия с рассчитанной величиной кадастровой стоимости для получения разъяснений необходимо обращаться в ГБУ, либо подать соответствующее обращение на официальном сайте Мэра Москвы mos.ru»,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</w:t>
      </w:r>
      <w:r>
        <w:t xml:space="preserve">.</w:t>
      </w:r>
    </w:p>
    <w:p>
      <w:pPr>
        <w:pStyle w:val="BodyText"/>
      </w:pPr>
      <w:r>
        <w:t xml:space="preserve">   Примечательно, что работники бюджетных учреждений, непосредственно определяющие кадастровую стоимость, не вправе заниматься расчетом рыночной стоимости недвижимости для оспаривания ее кадастровой стоимости.</w:t>
      </w:r>
    </w:p>
    <w:p>
      <w:pPr>
        <w:pStyle w:val="BodyText"/>
      </w:pPr>
      <w:r>
        <w:rPr>
          <w:iCs/>
          <w:i/>
          <w:bCs/>
          <w:b/>
        </w:rPr>
        <w:t xml:space="preserve">Как происходит процесс определения кадастровой стоимости</w:t>
      </w:r>
    </w:p>
    <w:p>
      <w:pPr>
        <w:pStyle w:val="BodyText"/>
      </w:pPr>
      <w:r>
        <w:t xml:space="preserve">   Итак, администрация субъекта приняла решение о проведении государственной кадастровой оценки. Местный орган регистрации прав формирует перечень конкретных объектов недвижимости и по запросу предоставляет в администрацию. Та, в свою очередь, в течение 3 рабочих дней должна направить его в специально созданные ГБУ. Этот перечень содержит сведения Единого государственного реестра недвижимости (ЕГРН), обязательно - актуальные на 1 января года определения кадастровой стоимости.</w:t>
      </w:r>
    </w:p>
    <w:p>
      <w:pPr>
        <w:pStyle w:val="BodyText"/>
      </w:pPr>
      <w:r>
        <w:t xml:space="preserve">   В течение месяца с момента принятия решения администрация должна проинформировать о нем правообладателей соответствующих объектов недвижимости.</w:t>
      </w:r>
    </w:p>
    <w:p>
      <w:pPr>
        <w:pStyle w:val="BodyText"/>
      </w:pPr>
      <w:r>
        <w:t xml:space="preserve">   Важным этапом государственной кадастровой оценки, проведенной ГБУ, становится предварительный отчет. В установленные законом сроки он должен быть размещен на сайте учреждения в Интернете, а также предоставлен в Росреестр (о чем администрация также обязана проинформировать граждан). После исправления ошибок отчет публикуется на сайте ведомства на 60 дней, чтобы граждане могли с ним ознакомиться и высказать свои замечания. Причем направить их заинтересованные лица могут любым удобным способом – напрямую в ГБУ, проводившее оценку, подать заявление посредством портала госуслуг или через МФЦ.</w:t>
      </w:r>
    </w:p>
    <w:p>
      <w:pPr>
        <w:pStyle w:val="BodyText"/>
      </w:pPr>
      <w:bookmarkStart w:id="20" w:name="dst100195"/>
      <w:bookmarkEnd w:id="20"/>
      <w:r>
        <w:t xml:space="preserve"> </w:t>
      </w:r>
      <w:r>
        <w:t xml:space="preserve"> </w:t>
      </w:r>
      <w:r>
        <w:t xml:space="preserve"> </w:t>
      </w:r>
      <w:r>
        <w:rPr>
          <w:iCs/>
          <w:i/>
        </w:rPr>
        <w:t xml:space="preserve">«У правообладателя есть 60 дней на ознакомление с предварительным отчетом, но подать замечания, согласно законодательству, необходимо в течение 50 суток. Следует отметить, что замечания к промежуточным отчетным документам должны обязательно содержать ряд сведений, установленных законом: такие, как ФИО, кадастровый номер объекта недвижимости, номера страниц промежуточного отчета. Кроме того, к замечаниям могут быть приложены документы, подтверждающие наличие ошибок, допущенных при определении кадастровой стоимости. Замечания, не соответствующие требованиям, не подлежат рассмотрению»</w:t>
      </w:r>
      <w:r>
        <w:t xml:space="preserve">, ‑ говорит</w:t>
      </w:r>
      <w:r>
        <w:t xml:space="preserve"> </w:t>
      </w:r>
      <w:r>
        <w:rPr>
          <w:bCs/>
          <w:b/>
        </w:rPr>
        <w:t xml:space="preserve">эксперт Федеральной кадастровой палаты</w:t>
      </w:r>
      <w:r>
        <w:t xml:space="preserve">.</w:t>
      </w:r>
    </w:p>
    <w:p>
      <w:pPr>
        <w:pStyle w:val="BodyText"/>
      </w:pPr>
      <w:r>
        <w:t xml:space="preserve">   Предварительное рассмотрение результатов оценки позволяет еще на начальном этапе исправить ошибки и откорректировать кадастровую стоимость (до того, как на объект начнут начисляться налоги, рассчитанные по такой кадастровой стоимости) и предотвратить необходимость обращаться в суд или комиссию для пересмотра. При этом длительный срок рассмотрения предварительных результатов оценки дает возможность обработать максимальное количество обращений до утверждения результатов определения кадастровой стоимости. А утверждают окончательные итоги государственной кадастровой оценки органы власти субъекта РФ.</w:t>
      </w:r>
    </w:p>
    <w:p>
      <w:pPr>
        <w:pStyle w:val="BodyText"/>
      </w:pPr>
      <w:r>
        <w:rPr>
          <w:iCs/>
          <w:i/>
        </w:rPr>
        <w:t xml:space="preserve">   «Таким образом, граждане получают доступный инструмент для корректировки кадастровой стоимости заранее, что позволяет им избежать обращения в комиссию для пересмотра уже утвержденных результатов или их оспаривания в судебном порядке. Несомненным плюсом такой системы исправления неверно определенной кадастровой стоимости недвижимости можно назвать сокращение временных затрат</w:t>
      </w:r>
      <w:r>
        <w:t xml:space="preserve">», - резюмирует</w:t>
      </w:r>
      <w:r>
        <w:t xml:space="preserve"> </w:t>
      </w:r>
      <w:r>
        <w:rPr>
          <w:bCs/>
          <w:b/>
        </w:rPr>
        <w:t xml:space="preserve">Татьяна фон Адеркас.</w:t>
      </w:r>
    </w:p>
    <w:p>
      <w:pPr>
        <w:pStyle w:val="BodyText"/>
      </w:pPr>
      <w:r>
        <w:rPr>
          <w:iCs/>
          <w:i/>
        </w:rPr>
        <w:t xml:space="preserve">   «С результатами массовой кадастровой оценки, проведенной уполномоченными органами государственной власти субъекта Российской Федерации или органами местного самоуправления, можно ознакомиться на официальном сайте Росреестра в разделе «Электронные услуги и сервисы»,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http://lublino.mos.ru/directions-of-activities/cadastral-chambers/detail/8251713.html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251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251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2025-07-27T18:17:48Z</dcterms:created>
  <dcterms:modified xsi:type="dcterms:W3CDTF">2025-07-27T18:17:48Z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