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fc0ea0a7c53383d41ecb1f79a3930d38f6c23"/>
    <w:p>
      <w:pPr>
        <w:pStyle w:val="Heading3"/>
      </w:pPr>
      <w:r>
        <w:t xml:space="preserve">Эффективное сотрудничество Кадастровой палаты по Москве и Департамента строительства города Москвы способствует развитию мегаполиса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  <w:r>
        <w:t xml:space="preserve">Москва – столица и крупнейший город России, важнейший транспортный узел, а также политический, экономический, культурный и научный центр страны. В городе развиты многие виды общественного транспорта, сам он находится в центре сплетения железных дорог и автомагистралей. Одним из основных и наиболее эффективных средств передвижения внутри города является Московский метрополитен. На сегодняшний день доля метрополитена в перевозке пассажиров среди предприятий городского пассажирского транспорта столицы составляет 60%.</w:t>
      </w:r>
    </w:p>
    <w:p>
      <w:pPr>
        <w:pStyle w:val="BodyText"/>
      </w:pPr>
      <w:r>
        <w:t xml:space="preserve">Миллионы пассажиров, ежедневно пользующихся услугами Московского метрополитена, по достоинству оценили преимущества метро перед другими видами городского транспорта. Это и независимость от транспортной ситуации на дорогах города, а, соответственно, отсутствие проблемы «пробок», и высокая регулярность движения поездов, возможность обеспечить быструю доставку большого количества пассажиров из одного района в другой.</w:t>
      </w:r>
    </w:p>
    <w:p>
      <w:pPr>
        <w:pStyle w:val="BodyText"/>
      </w:pPr>
      <w:r>
        <w:t xml:space="preserve">Развитие столицы невозможно без улучшения его транспортной инфраструктуры, строительства новых автомагистралей, железных дорог и станций метрополитена и прочих объектов.</w:t>
      </w:r>
    </w:p>
    <w:p>
      <w:pPr>
        <w:pStyle w:val="BodyText"/>
      </w:pPr>
      <w:r>
        <w:t xml:space="preserve">Так, 20 июня 2019 года в Москве открылись четыре новые станции Сокольнической линии Московского метрополитена: «Филатов Луг», «Прокшино», «Ольховая» и «Коммунарка». Строительство этого уникального транспортного проекта велось в крайне сжатые сроки и реализовано при участии Кадастровой палаты по Москве и столичного Управления Росреестра, благодаря которым объекты метрополитена оперативно введены в эксплуатацию и поставлены на государственный кадастровый учет.</w:t>
      </w:r>
    </w:p>
    <w:p>
      <w:pPr>
        <w:pStyle w:val="BodyText"/>
      </w:pPr>
      <w:r>
        <w:t xml:space="preserve">Отметим, что общая протяженность нового участка составляет около 12 километров. Продление Сокольнической линии метро в Коммунарку позволило существенно улучшить транспортное обслуживание москвичей, живущих и работающих в поселениях Московский и Сосенский.</w:t>
      </w:r>
    </w:p>
    <w:p>
      <w:pPr>
        <w:pStyle w:val="BodyText"/>
      </w:pPr>
      <w:r>
        <w:t xml:space="preserve">Благодаря открытию новых станций, более чем на 15% сократилась нагрузка на соседние станции московского метро, такие как: «Теплый Стан», «Рассказовка», «Бунинская аллея» и другие. Кроме того, автомобильные пробки на Калужском и Киевском шоссе, а также на юго-западном участке МКАД в часы пик сократились на 8-9%.</w:t>
      </w:r>
    </w:p>
    <w:p>
      <w:pPr>
        <w:pStyle w:val="BodyText"/>
      </w:pPr>
      <w:r>
        <w:t xml:space="preserve">Результаты взаимодействия получили высокую оценку Правительства Москвы. В преддверии Дня строителей Первый заместитель руководителя Департамента строительства города Москвы Пётр Аксёнов вручил директору Кадастровой палаты по Москве Елене Спиридоновой, её заместителю Алексею Некрасову, начальнику отдела обработки документов и обеспечения учетных действий Марине Сережниковой, помощнику руководителя Управления Росреестра по Москве Елене Юровой и другим сотрудникам ведомств благодарственные письма от заместителя Мэра Москвы в Правительстве Москвы по вопросам градостроительной политики и строительства Марата Хуснуллина и благодарности Департамента строительства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http://lublino.mos.ru/directions-of-activities/cadastral-chambers/detail/8261054.html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61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61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2025-04-10T08:40:18Z</dcterms:created>
  <dcterms:modified xsi:type="dcterms:W3CDTF">2025-04-10T08:40:18Z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