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a5290894f27e5bcd30126700deff631cc17620"/>
    <w:p>
      <w:pPr>
        <w:pStyle w:val="Heading3"/>
      </w:pPr>
      <w:r>
        <w:t xml:space="preserve">С 31 июля 2019 года отдельные сделки с недвижимостью не потребуют нотариального удостоверения</w:t>
      </w:r>
    </w:p>
    <w:p>
      <w:pPr>
        <w:pStyle w:val="FirstParagraph"/>
      </w:pPr>
      <w:r>
        <w:t xml:space="preserve">05.08.2019</w:t>
      </w:r>
    </w:p>
    <w:p>
      <w:pPr>
        <w:pStyle w:val="BodyText"/>
      </w:pPr>
      <w:r>
        <w:rPr>
          <w:iCs/>
          <w:i/>
        </w:rPr>
        <w:t xml:space="preserve">   В России упрощена процедура купли-продажи недвижимости.</w:t>
      </w:r>
    </w:p>
    <w:p>
      <w:pPr>
        <w:pStyle w:val="BodyText"/>
      </w:pPr>
      <w:r>
        <w:rPr>
          <w:bCs/>
          <w:b/>
        </w:rPr>
        <w:t xml:space="preserve">   С 31 июля вступили в силу</w:t>
      </w:r>
      <w:r>
        <w:t xml:space="preserve"> </w:t>
      </w:r>
      <w:hyperlink r:id="rId20">
        <w:r>
          <w:rPr>
            <w:rStyle w:val="Hyperlink"/>
            <w:u w:val="single"/>
            <w:bCs/>
            <w:b/>
          </w:rPr>
          <w:t xml:space="preserve">изменения</w:t>
        </w:r>
      </w:hyperlink>
      <w:r>
        <w:t xml:space="preserve"> </w:t>
      </w:r>
      <w:r>
        <w:rPr>
          <w:bCs/>
          <w:b/>
        </w:rPr>
        <w:t xml:space="preserve">в Федеральный закон № 218-ФЗ «О государственной регистрации недвижимости», которые исключают норму об обязательном нотариальном удостоверении для отдельных видов сделок с недвижимостью при распоряжении имуществом, находящемся в общей долевой собственности. Федеральная кадастровая палата разъяснила изменения процедур проведения сделок.</w:t>
      </w:r>
    </w:p>
    <w:p>
      <w:pPr>
        <w:pStyle w:val="BodyText"/>
      </w:pPr>
      <w:r>
        <w:t xml:space="preserve">   Согласно действующему законодательству, если участвующая в сделке недвижимость принадлежит одному собственнику, удостоверение нотариуса для покупки, продажи или ипотеки не требуется. Но если правами на объект обладают сразу несколько человек, то сделки с общим имуществом подлежат нотариальному удостоверению. Такое правило установлено в 2016 году Федеральным законом № 172-ФЗ и до настоящего времени распространялось на все виды сделок с недвижимостью, находящейся в общей долевой собственности. Новый закон № 76-ФЗ упрощает процедуру оформления сделок для участников долевой собственности. Так, с 31 июля 2019 года нотариальное удостоверение не потребуется при заключении сделки</w:t>
      </w:r>
      <w:r>
        <w:br/>
      </w:r>
      <w:r>
        <w:t xml:space="preserve">по отчуждению или ипотеке долей на недвижимое имущество, если сделка проводится одновременно со всеми собственниками.</w:t>
      </w:r>
    </w:p>
    <w:p>
      <w:pPr>
        <w:pStyle w:val="BodyText"/>
      </w:pPr>
      <w:r>
        <w:t xml:space="preserve">   Другими словами, договор купли-продажи, дарения или ипотеки долей может быть заключен в простой письменной форме, если подписан всеми долевыми собственниками недвижимости без исключения.</w:t>
      </w:r>
      <w:r>
        <w:t xml:space="preserve"> </w:t>
      </w:r>
      <w:r>
        <w:rPr>
          <w:iCs/>
          <w:i/>
        </w:rPr>
        <w:t xml:space="preserve">«Благодаря нововведению, граждане получают право решать, требуется ли им заверять общую сделку с долями нотариально. Ведь зачастую совладельцами квартиры, дома, гаража или земельного участка являются близкие родственники, которым просто ни к чему подтверждать законность сделки друг с другом»</w:t>
      </w:r>
      <w:r>
        <w:t xml:space="preserve">, - говорит</w:t>
      </w:r>
      <w:r>
        <w:t xml:space="preserve"> </w:t>
      </w:r>
      <w:r>
        <w:rPr>
          <w:bCs/>
          <w:b/>
        </w:rPr>
        <w:t xml:space="preserve">эксперт Федеральной кадастровой палаты Надежда Лещенко.</w:t>
      </w:r>
    </w:p>
    <w:p>
      <w:pPr>
        <w:pStyle w:val="BodyText"/>
      </w:pPr>
      <w:r>
        <w:rPr>
          <w:iCs/>
          <w:i/>
        </w:rPr>
        <w:t xml:space="preserve">   «По любым вопросам, связанным с оформлением недвижимого имущества, можно обратиться в Кадастровую палату по Москве. Наши эксперты окажут консультационные услуги, подготовят договоры купли-продажи, дарения в простой письменной форме, а также проконсультируют</w:t>
      </w:r>
      <w:r>
        <w:br/>
      </w:r>
      <w:r>
        <w:rPr>
          <w:iCs/>
          <w:i/>
        </w:rPr>
        <w:t xml:space="preserve">по составу пакета документов, необходимых для регистрации права собственности в конкретном случае», -</w:t>
      </w:r>
      <w:r>
        <w:t xml:space="preserve"> </w:t>
      </w:r>
      <w:r>
        <w:t xml:space="preserve">добавил</w:t>
      </w:r>
      <w:r>
        <w:t xml:space="preserve"> </w:t>
      </w:r>
      <w:r>
        <w:rPr>
          <w:bCs/>
          <w:b/>
        </w:rPr>
        <w:t xml:space="preserve">заместитель руководителя - главный технолог Кадастровой палаты по Москве Виктор Горелышев.</w:t>
      </w:r>
    </w:p>
    <w:p>
      <w:pPr>
        <w:pStyle w:val="BodyText"/>
      </w:pPr>
      <w:r>
        <w:t xml:space="preserve">   Отмена обязательного нотариального сбора для всех собственников, участвующих в одной сделке, позволит значительно снизить финансовую нагрузку на граждан и сделать процесс оборота недвижимости, находящейся</w:t>
      </w:r>
      <w:r>
        <w:br/>
      </w:r>
      <w:r>
        <w:t xml:space="preserve">в общей долевой собственности, более простым и доступным. При этом</w:t>
      </w:r>
      <w:r>
        <w:br/>
      </w:r>
      <w:r>
        <w:t xml:space="preserve">по желанию правообладателей любую сделку, как и прежде, можно будет удостоверить у нотариуса. Также необходимо учитывать, что нотариальное удостоверение повышает для участников сделки гарантии защиты своих прав и интересов в случае судебных разбирательств.</w:t>
      </w:r>
    </w:p>
    <w:p>
      <w:pPr>
        <w:pStyle w:val="BodyText"/>
      </w:pPr>
      <w:r>
        <w:t xml:space="preserve">   Поэтому, если хотя бы один долевой собственник откажется принимать участие в сделке, то остальным придется обратиться к нотариусу за надлежащим оформлением договора. Дополнительные гарантии легитимности договора вместе с тем сказываются на общей стоимости сделки. Так, для удостоверения договора требуется оплатить не только техническую работу по подготовке документов, но также исчисляемый от стоимости недвижимого имущества нотариальный тариф, в установленном законодательством Российской Федерации о нотариате размере.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http://lublino.mos.ru/directions-of-activities/cadastral-chambers/detail/8263744.html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Люблино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cadastral-chambers/detail/8263744.html" TargetMode="External" /><Relationship Type="http://schemas.openxmlformats.org/officeDocument/2006/relationships/hyperlink" Id="rId20" Target="https://www.garant.ru/products/ipo/prime/doc/72135284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cadastral-chambers/detail/8263744.html" TargetMode="External" /><Relationship Type="http://schemas.openxmlformats.org/officeDocument/2006/relationships/hyperlink" Id="rId20" Target="https://www.garant.ru/products/ipo/prime/doc/72135284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2025-04-10T08:37:24Z</dcterms:created>
  <dcterms:modified xsi:type="dcterms:W3CDTF">2025-04-10T08:37:24Z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