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13767c7b19c1124295b2d494ba58e733634c9"/>
    <w:p>
      <w:pPr>
        <w:pStyle w:val="Heading3"/>
      </w:pPr>
      <w:r>
        <w:t xml:space="preserve">В России запущен онлайн-сервис выдачи сведений из ЕГРН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t xml:space="preserve">   Главной особенностью сервиса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spv.kadastr.ru</w:t>
        </w:r>
      </w:hyperlink>
      <w:r>
        <w:t xml:space="preserve"> </w:t>
      </w:r>
      <w:r>
        <w:t xml:space="preserve">стала оперативность предоставления сведений и удобство использования. Получить информацию о характеристиках объектов недвижимости, проверить собственников или уточнить наличие обременений можно за несколько минут. В пилотном режиме сервис заработал для объектов недвижимости 51 региона, которые переведены на ФГИС ЕГРН. С переходом всех субъектов на ЕГРН платформа будет доступна для объектов по всей стране.</w:t>
      </w:r>
    </w:p>
    <w:p>
      <w:pPr>
        <w:pStyle w:val="BodyText"/>
      </w:pPr>
      <w:r>
        <w:t xml:space="preserve">   Сервис позволяет получить несколько видов информации: выписку об основных характеристиках и зарегистрированных правах на объект недвижимости, об объекте недвижимости, о переходе прав на объект недвижимости, о зарегистрированных договорах участия в долевом строительстве, а также кадастровый план территории.</w:t>
      </w:r>
    </w:p>
    <w:p>
      <w:pPr>
        <w:pStyle w:val="BodyText"/>
      </w:pPr>
      <w:r>
        <w:t xml:space="preserve">   Новая платформа существенно упрощает способ подачи запросов и минимизирует ввод данных. При разработке учтена синхронизация с информационными системами: чтобы воспользоваться сервисом достаточно авторизоваться через Единую систему идентификации и аутентификации (ЕСИА), откуда автоматически заполняются данные о заявителе, а характеристики об объекте недвижимости заполняются напрямую из ЕГРН. Поиск объектов происходит автоматически по адресу или кадастровому номеру.</w:t>
      </w:r>
    </w:p>
    <w:p>
      <w:pPr>
        <w:pStyle w:val="BodyText"/>
      </w:pPr>
      <w:r>
        <w:t xml:space="preserve">   Предпосылкой для создания сервиса стала необходимость реинжиниринга существующих механизмов в связи с высоким запросом на получение госуслуг в электронном виде, говорит</w:t>
      </w:r>
      <w:r>
        <w:t xml:space="preserve"> </w:t>
      </w:r>
      <w:r>
        <w:rPr>
          <w:bCs/>
          <w:b/>
        </w:rPr>
        <w:t xml:space="preserve">заместитель Министра экономического развития РФ – руководитель Росреестра Виктория Абрамченко.</w:t>
      </w:r>
      <w:r>
        <w:t xml:space="preserve"> </w:t>
      </w:r>
      <w:r>
        <w:t xml:space="preserve">«</w:t>
      </w:r>
      <w:r>
        <w:rPr>
          <w:iCs/>
          <w:i/>
        </w:rPr>
        <w:t xml:space="preserve">Ведомство стабильно удерживает лидирующие позиции по оказанию государственных услуг в электронном виде - достаточно сказать, что в прошлом году 65% всех услуг оказаны в «цифре». В то же время, технологии развиваются очень динамично, и многие решения уже устарели. Гражданам иногда было проще обратиться к сайтам-посредникам, которые оказывают свои услуги в разы дороже, но не могут гарантировать актуальность выданных сведений. Наша задача – предоставить заявителям интуитивно-понятные, быстрые и безопасные сервисы, которые позволяют получить информацию практически в режиме онлайн», -</w:t>
      </w:r>
      <w:r>
        <w:t xml:space="preserve"> </w:t>
      </w:r>
      <w:r>
        <w:t xml:space="preserve">сказала</w:t>
      </w:r>
      <w:r>
        <w:t xml:space="preserve"> </w:t>
      </w:r>
      <w:r>
        <w:rPr>
          <w:bCs/>
          <w:b/>
        </w:rPr>
        <w:t xml:space="preserve">Виктория Абрамченко.</w:t>
      </w:r>
    </w:p>
    <w:p>
      <w:pPr>
        <w:pStyle w:val="BodyText"/>
      </w:pPr>
      <w:r>
        <w:t xml:space="preserve">   Сведения из ЕГРН, предоставляемые в электронной форме посредством нового сервиса, имеют такую же юридическую силу, как и в виде бумажного документа. Выписки с сайта Кадастровой палаты заверяются усиленной квалифицированной электронной подписью органа регистрации прав.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Выписки из ЕГРН могут потребоваться гражданам при проведении различных сделок с недвижимостью. Например, когда необходимо проверить объект перед покупкой, уточнить собственников, проанализировать возможные ограничения и обременения. При разработке сервиса мы учитывали все функциональные возможности, которые так необходимы пользователям – удобную архитектуру по принципу «интернет-магазина», гибкость заполнения, простой поиск. Но, что особенно важно, благодаря новым техническим инструментам мы смогли сократить время предоставления сведений с нескольких дней до нескольких минут, что особенно важно для получения актуальной информации на момент сделки</w:t>
      </w:r>
      <w:r>
        <w:t xml:space="preserve">», - сказал</w:t>
      </w:r>
      <w:r>
        <w:t xml:space="preserve"> </w:t>
      </w:r>
      <w:r>
        <w:rPr>
          <w:bCs/>
          <w:b/>
        </w:rPr>
        <w:t xml:space="preserve">глава Федеральной кадастровой палаты Парвиз Тухтасунов.</w:t>
      </w:r>
    </w:p>
    <w:p>
      <w:pPr>
        <w:pStyle w:val="BodyText"/>
      </w:pPr>
      <w:r>
        <w:rPr>
          <w:iCs/>
          <w:i/>
        </w:rPr>
        <w:t xml:space="preserve">   «На сегодняшний день выписка из ЕГРН – единственный документ, подтверждающий право собственности на недвижимость. С помощью нового сервиса граждане смогут самостоятельно получить необходимые им сведения в том виде, который им удобен. Преимущества электронной системы очевидны – это скорость выдачи сведений из ЕГРН; возможность получения актуальной информации об объектах недвижимости, не выходя из дома; удобство использования сервиса и другие»</w:t>
      </w:r>
      <w:r>
        <w:t xml:space="preserve">, -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Платформа позволяет пользователю выбрать до тысячи объектов за одну сессию. Ранее при выдаче сведений обрабатывались запросы по каждому объекту отдельно, что существенно увеличивало время работы заявителей. В дальнейшем сервис будет также поддерживать функцию загрузки файлов со списком объектов недвижимости, по которым необходимо сделать запрос, и автоматически переносить их в онлайн корзину.</w:t>
      </w:r>
    </w:p>
    <w:p>
      <w:pPr>
        <w:pStyle w:val="BodyText"/>
      </w:pPr>
      <w:r>
        <w:t xml:space="preserve">   Важно отметить, что внутри сервиса предусмотрена дистанционная оплата благодаря интеграции с интернет-эквайрингом банка с минимальной комиссией. Оплату всего пакета запросов пользователи смогут провести одним платежом и получить мгновенное подтверждение.</w:t>
      </w:r>
    </w:p>
    <w:p>
      <w:pPr>
        <w:pStyle w:val="BodyText"/>
      </w:pPr>
      <w:r>
        <w:t xml:space="preserve">   Федеральная кадастровая палата Росреестра – оператор ФГИС ЕГРН.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Приказом Министерства экономического развития РФ</w:t>
        </w:r>
      </w:hyperlink>
      <w:r>
        <w:t xml:space="preserve"> </w:t>
      </w:r>
      <w:r>
        <w:t xml:space="preserve">определяется возможность предоставления сведений из ЕГРН Федеральной кадастровой палатой. В 2018 году объём обработанных запросов Федеральной кадастровой палатой вырос более чем на 20% до 74 млн. В первом полугодии 2019 – уже более 51 млн.</w:t>
      </w:r>
    </w:p>
    <w:p>
      <w:pPr>
        <w:pStyle w:val="BodyText"/>
      </w:pPr>
      <w:r>
        <w:t xml:space="preserve">   Ранее стало известно о разработке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проекта федерального закона,</w:t>
        </w:r>
      </w:hyperlink>
      <w:r>
        <w:t xml:space="preserve"> </w:t>
      </w:r>
      <w:r>
        <w:t xml:space="preserve">направленного на противодействие незаконному предоставлению сведений, содержащихся в Едином государственном реестре недвижимости (ЕГРН). Целью законопроекта является исключение деятельности «сайтов-двойников». Для предотвращения деятельности таких сайтов законопроект предусматривает административную ответственность за перепродажу сведений ЕГРН третьим лицам за плату.</w:t>
      </w:r>
    </w:p>
    <w:p>
      <w:pPr>
        <w:pStyle w:val="BodyText"/>
      </w:pPr>
      <w:r>
        <w:t xml:space="preserve">   Как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отмечал</w:t>
        </w:r>
      </w:hyperlink>
      <w:r>
        <w:t xml:space="preserve"> </w:t>
      </w:r>
      <w:r>
        <w:t xml:space="preserve">глава Федеральной кадастровой палаты, рынок перепродажи сведений оценивается в 3 млрд. рублей, и данную проблему необходимо рассматривать комплексно. «</w:t>
      </w:r>
      <w:r>
        <w:rPr>
          <w:iCs/>
          <w:i/>
        </w:rPr>
        <w:t xml:space="preserve">С точки зрения административного регулирования, Минэкономразвития совместно с Росреестром подготовили проект изменений в КоАП, чтобы предотвратить возможность перепродажи сведений. Но одно из важнейших направлений – модернизациях самих сервисов Росреестра и Кадастровой палаты. Если сервисы будут удобнее, а цена у государства в любом случае дешевле, чем у сайтов-двойников, то все будут пользоваться именно этими сервисами</w:t>
      </w:r>
      <w:r>
        <w:t xml:space="preserve">», - говорил</w:t>
      </w:r>
      <w:r>
        <w:t xml:space="preserve"> </w:t>
      </w:r>
      <w:r>
        <w:rPr>
          <w:bCs/>
          <w:b/>
        </w:rPr>
        <w:t xml:space="preserve">Парвиз Тухтасунов.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http://lublino.mos.ru/directions-of-activities/cadastral-chambers/detail/8371327.html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371327.html" TargetMode="External" /><Relationship Type="http://schemas.openxmlformats.org/officeDocument/2006/relationships/hyperlink" Id="rId21" Target="https://regulation.gov.ru/projects#npa=90967" TargetMode="External" /><Relationship Type="http://schemas.openxmlformats.org/officeDocument/2006/relationships/hyperlink" Id="rId22" Target="https://regulation.gov.ru/projects#search=%D0%B5%D0%B3%D1%80%D0%BD&amp;npa=88067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https://www.youtube.com/watch?v=rYCll9pC_HE&amp;t=11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371327.html" TargetMode="External" /><Relationship Type="http://schemas.openxmlformats.org/officeDocument/2006/relationships/hyperlink" Id="rId21" Target="https://regulation.gov.ru/projects#npa=90967" TargetMode="External" /><Relationship Type="http://schemas.openxmlformats.org/officeDocument/2006/relationships/hyperlink" Id="rId22" Target="https://regulation.gov.ru/projects#search=%D0%B5%D0%B3%D1%80%D0%BD&amp;npa=88067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https://www.youtube.com/watch?v=rYCll9pC_HE&amp;t=11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2024-10-01T22:30:01Z</dcterms:created>
  <dcterms:modified xsi:type="dcterms:W3CDTF">2024-10-01T22:30:01Z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