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7e6a3bfe0b91798cdbaf0f7265c77055a93462"/>
    <w:p>
      <w:pPr>
        <w:pStyle w:val="Heading3"/>
      </w:pPr>
      <w:r>
        <w:t xml:space="preserve">Ответы Кадастровой палаты по Москве на наиболее часто задаваемые вопросы граждан</w:t>
      </w:r>
    </w:p>
    <w:p>
      <w:pPr>
        <w:pStyle w:val="FirstParagraph"/>
      </w:pPr>
      <w:r>
        <w:t xml:space="preserve">07.10.2019</w:t>
      </w:r>
    </w:p>
    <w:p>
      <w:pPr>
        <w:pStyle w:val="BodyText"/>
      </w:pPr>
      <w:r>
        <w:rPr>
          <w:iCs/>
          <w:i/>
        </w:rPr>
        <w:t xml:space="preserve">   Кадастровая палата по Москве ответила на вопросы по снятию объектов недвижимости с кадастрового учета.</w:t>
      </w:r>
    </w:p>
    <w:p>
      <w:pPr>
        <w:pStyle w:val="BodyText"/>
      </w:pPr>
      <w:r>
        <w:t xml:space="preserve">   При оформлении недвижимости у заявителей нередко возникают вопросы, для решения которых требуется консультация квалифицированного специалиста.</w:t>
      </w:r>
    </w:p>
    <w:p>
      <w:pPr>
        <w:pStyle w:val="BodyText"/>
      </w:pPr>
      <w:r>
        <w:t xml:space="preserve">   Представляем Вам наиболее популярные вопросы с разъяснениями Кадастровой палаты по Москве.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В связи с чем осуществляется снятие земельного участка с кадастрового учета?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Исключение из Единого государственного реестра недвижимости (ЕГРН) сведений о земельном участке осуществляется как в результате действий правообладателя земельного участка (1), так и в результате действий органа регистрации прав (2).</w:t>
      </w:r>
    </w:p>
    <w:p>
      <w:pPr>
        <w:pStyle w:val="BodyText"/>
      </w:pPr>
      <w:r>
        <w:t xml:space="preserve">   1. Земельный участок может быть снят с кадастрового учета в случае образования двух и более земельных участков в результате осуществленного правообладателем раздела земельного участка, перераспределения земельных участков. При этом государственный кадастровый учет и государственная регистрация прав осуществляются одновременно в отношении всех образуемых земельных участков (п. 2 ст. 41</w:t>
      </w:r>
      <w:r>
        <w:t xml:space="preserve"> </w:t>
      </w:r>
      <w:hyperlink r:id="rId20">
        <w:r>
          <w:rPr>
            <w:rStyle w:val="Hyperlink"/>
            <w:u w:val="single"/>
          </w:rPr>
          <w:t xml:space="preserve">Федерального закона от 13.07.2015 №218-ФЗ «О государственной регистрации недвижимости»</w:t>
        </w:r>
      </w:hyperlink>
      <w:r>
        <w:t xml:space="preserve"> </w:t>
      </w:r>
      <w:r>
        <w:t xml:space="preserve">– Закона о регистрации).</w:t>
      </w:r>
    </w:p>
    <w:p>
      <w:pPr>
        <w:pStyle w:val="BodyText"/>
      </w:pPr>
      <w:r>
        <w:t xml:space="preserve">   Кроме того, сведения о земельном участке могут быть исключены из Единого государственного реестра недвижимости на основании вступившего в законную силу судебного акта.</w:t>
      </w:r>
    </w:p>
    <w:p>
      <w:pPr>
        <w:pStyle w:val="BodyText"/>
      </w:pPr>
      <w:r>
        <w:t xml:space="preserve">   2. В соответствии с частью 3 статьи 70</w:t>
      </w:r>
      <w:r>
        <w:t xml:space="preserve"> </w:t>
      </w:r>
      <w:hyperlink r:id="rId21">
        <w:r>
          <w:rPr>
            <w:rStyle w:val="Hyperlink"/>
            <w:u w:val="single"/>
          </w:rPr>
          <w:t xml:space="preserve">Закона о регистрации</w:t>
        </w:r>
      </w:hyperlink>
      <w:r>
        <w:t xml:space="preserve"> </w:t>
      </w:r>
      <w:r>
        <w:t xml:space="preserve">орган регистрации прав снимает с государственного кадастрового учета земельный участок, учтенный в ЕГРН до 1 марта 2008 года, в случае, если сведения о правообладателях таких участков отсутствуют в ЕГРН.</w:t>
      </w:r>
    </w:p>
    <w:p>
      <w:pPr>
        <w:pStyle w:val="BodyText"/>
      </w:pPr>
      <w:r>
        <w:t xml:space="preserve">   Порядок действий в отношении таких земельных участков установлен пунктом 181 Порядка ведения ЕГРН, установленного приказом Минэкономразвития России от 16.12.2015 №943.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Является снятие учтенного земельного участка безусловным при отсутствии сведений о правообладателях в ЕГРН?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Нет, не является. Сначала осуществляется проверка сведений на наличие правообладателей в соответствии с пунктом 181 Порядка ведения ЕГРН, установленного приказом Минэкономразвития РФ от 16.12.2015 № 943 (далее – Порядок ведения ЕГРН).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В каких случаях после проверки земельный участок все же снимается с государственного кадастрового учета?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1. Если правообладателю исходного земельного участка было направлено уведомление о необходимости зарегистрировать право, однако в течение шести месяцев со дня его направления правообладатель этого не сделал. В этом случае записи об участке в ЕГРН будет присвоен статус «архивная», то есть участок снимут с кадастрового учета (п. 12, пп. 1 п. 181 Порядка ведения ЕГРН);</w:t>
      </w:r>
    </w:p>
    <w:p>
      <w:pPr>
        <w:pStyle w:val="BodyText"/>
      </w:pPr>
      <w:r>
        <w:t xml:space="preserve">   2. Не выявлены правообладатели исходного земельного участка либо объектов недвижимости (помещений в них), расположенных на ранее учтенном земельном участке либо его части. В этом случае орган регистрации прав должен направить в соответствующий орган государственной власти (орган местного самоуправления) запрос о наличии правоустанавливающих документов на ранее учтенный земельный участок и оснований для разграничения права собственности на землю.</w:t>
      </w:r>
    </w:p>
    <w:p>
      <w:pPr>
        <w:pStyle w:val="BodyText"/>
      </w:pPr>
      <w:r>
        <w:t xml:space="preserve">   В случае поступления ответа об их отсутствии либо не поступления ответа в течение трех месяцев со дня направления запроса земельный участок будет снят с кадастрового учета (пп. 3 п. 181 Порядка ведения ЕГРН).</w:t>
      </w:r>
    </w:p>
    <w:p>
      <w:pPr>
        <w:pStyle w:val="BodyText"/>
      </w:pPr>
      <w:r>
        <w:rPr>
          <w:bCs/>
          <w:b/>
        </w:rPr>
        <w:t xml:space="preserve">   Вопрос:</w:t>
      </w:r>
      <w:r>
        <w:t xml:space="preserve"> </w:t>
      </w:r>
      <w:r>
        <w:t xml:space="preserve">А если право на земельный участок возникло в силу прямого указания Федерального закона, подлежит ли он снятию?</w:t>
      </w:r>
    </w:p>
    <w:p>
      <w:pPr>
        <w:pStyle w:val="BodyText"/>
      </w:pPr>
      <w:r>
        <w:rPr>
          <w:bCs/>
          <w:b/>
        </w:rPr>
        <w:t xml:space="preserve">   Ответ:</w:t>
      </w:r>
      <w:r>
        <w:t xml:space="preserve"> </w:t>
      </w:r>
      <w:r>
        <w:t xml:space="preserve">Не подлежит снятию с кадастрового учета в порядке, установленном ч. 3 ст. 70 Закона о регистрации, п. 181 Порядка ведения ЕГРН, земельный участок, который поставлен на кадастровый учет до 01.03.2008 и сведений о правообладателе которого нет в ЕГРН, если орган регистрации получил информацию о том, что право на такой участок возникло в силу Федерального закона (Письмо Росреестра</w:t>
      </w:r>
      <w:r>
        <w:br/>
      </w:r>
      <w:r>
        <w:t xml:space="preserve">от 27.06.2019 №01-06270-ГЕ/19).</w:t>
      </w:r>
    </w:p>
    <w:p>
      <w:pPr>
        <w:pStyle w:val="BodyText"/>
      </w:pPr>
      <w:r>
        <w:t xml:space="preserve">   Напомним, задать вопрос Кадастровой палате по Москве можно по телефону 8-800-100-34-34 (звонок бесплатный), электронной почте</w:t>
      </w:r>
      <w:r>
        <w:t xml:space="preserve"> </w:t>
      </w:r>
      <w:r>
        <w:t xml:space="preserve">filial@77.kadastr.ru</w:t>
      </w:r>
      <w:r>
        <w:t xml:space="preserve">, или на личном приеме. Эксперты учреждения дадут ответы на любые вопросы, связанные с осуществлением государственного кадастрового учёта, регистрации прав, предоставления сведений из ЕГРН и многих других.</w:t>
      </w:r>
    </w:p>
    <w:p>
      <w:pPr>
        <w:pStyle w:val="BodyText"/>
      </w:pPr>
      <w:r>
        <w:rPr>
          <w:iCs/>
          <w:i/>
        </w:rPr>
        <w:t xml:space="preserve">   «В целях популяризации и повышения качества предоставления государственных услуг Росреестра, Кадастровая палата по Москве на постоянной основе проводит личный прием граждан. С начала 2019 года по 31 августа 2019 года учреждением принято более 300 заявителей. Все обратившиеся граждане получили исчерпывающие ответы на интересующие их вопросы»,</w:t>
      </w:r>
      <w:r>
        <w:t xml:space="preserve"> </w:t>
      </w:r>
      <w:r>
        <w:t xml:space="preserve">- отметил</w:t>
      </w:r>
      <w:r>
        <w:t xml:space="preserve"> </w:t>
      </w:r>
      <w:r>
        <w:rPr>
          <w:bCs/>
          <w:b/>
        </w:rPr>
        <w:t xml:space="preserve">заместитель директора - главный технолог Кадастровой палаты по Москве Виктор Горелышев.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http://lublino.mos.ru/directions-of-activities/cadastral-chambers/detail/8400289.html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Люблино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consultantplus://offline/ref=9826A70743156CEED97E77F98AE6C49E1DD3E3B8F151A6ED87B44946D41F8D3266ED36954FF8D30Be7d1J" TargetMode="External" /><Relationship Type="http://schemas.openxmlformats.org/officeDocument/2006/relationships/hyperlink" Id="rId20" Target="consultantplus://offline/ref=BA5BF2D6C0639CB8E1514E6A5E60D2E11B564F088A84B87F2E194AC2E40B925B4EAC8A5EA3A989D4K6NFH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4002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consultantplus://offline/ref=9826A70743156CEED97E77F98AE6C49E1DD3E3B8F151A6ED87B44946D41F8D3266ED36954FF8D30Be7d1J" TargetMode="External" /><Relationship Type="http://schemas.openxmlformats.org/officeDocument/2006/relationships/hyperlink" Id="rId20" Target="consultantplus://offline/ref=BA5BF2D6C0639CB8E1514E6A5E60D2E11B564F088A84B87F2E194AC2E40B925B4EAC8A5EA3A989D4K6NFH" TargetMode="External" /><Relationship Type="http://schemas.openxmlformats.org/officeDocument/2006/relationships/hyperlink" Id="rId23" Target="http://lublino.mos.ru" TargetMode="External" /><Relationship Type="http://schemas.openxmlformats.org/officeDocument/2006/relationships/hyperlink" Id="rId22" Target="http://lublino.mos.ru/directions-of-activities/cadastral-chambers/detail/84002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2025-07-27T19:34:58Z</dcterms:created>
  <dcterms:modified xsi:type="dcterms:W3CDTF">2025-07-27T19:34:58Z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