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bc512a77104028e69cb0c1103825431a9e89a"/>
    <w:p>
      <w:pPr>
        <w:pStyle w:val="Heading3"/>
      </w:pPr>
      <w:r>
        <w:t xml:space="preserve">Почти десять тысяч выписок о недвижимости россияне получили онлайн</w:t>
      </w:r>
    </w:p>
    <w:p>
      <w:pPr>
        <w:pStyle w:val="FirstParagraph"/>
      </w:pPr>
      <w:r>
        <w:t xml:space="preserve">08.11.2019</w:t>
      </w:r>
    </w:p>
    <w:p>
      <w:pPr>
        <w:pStyle w:val="BodyText"/>
      </w:pPr>
      <w:r>
        <w:rPr>
          <w:iCs/>
          <w:i/>
        </w:rPr>
        <w:t xml:space="preserve">   Федеральная кадастровая палата оценила итоги запуска сервиса по выдаче сведений из ЕГРН в пилотных регионах.</w:t>
      </w:r>
    </w:p>
    <w:p>
      <w:pPr>
        <w:pStyle w:val="BodyText"/>
      </w:pPr>
      <w:r>
        <w:rPr>
          <w:bCs/>
          <w:b/>
        </w:rPr>
        <w:t xml:space="preserve">   Федеральная кадастровая палата подвела итоги работы сервиса по выдаче сведений из Единого государственного реестра недвижимости, запущенного в пилотном режиме в сентябре 2019 года. С момента запуска в режиме онлайн россиянам выдано около десяти тысяч выписок</w:t>
      </w:r>
      <w:r>
        <w:br/>
      </w:r>
      <w:r>
        <w:rPr>
          <w:bCs/>
          <w:b/>
        </w:rPr>
        <w:t xml:space="preserve">об объектах недвижимости в 51 регионе.</w:t>
      </w:r>
    </w:p>
    <w:p>
      <w:pPr>
        <w:pStyle w:val="BodyText"/>
      </w:pPr>
      <w:r>
        <w:t xml:space="preserve">   Почти половина предоставленных сведений – выписки об основных характеристиках и зарегистрированных правах. Также граждане получили более двух тысяч выписок об объекте недвижимости, почти столько же – кадастровых планов территорий. Больше всего заявителей интересовала недвижимость Красноярского и Пермского краев, Омской, Тюменской, Калининградской, Липецкой, Тверской и Иркутской областей, Чувашской республики и Ульяновской области.</w:t>
      </w:r>
    </w:p>
    <w:p>
      <w:pPr>
        <w:pStyle w:val="BodyText"/>
      </w:pPr>
      <w:r>
        <w:t xml:space="preserve">   Среднее время, затраченное пользователем на получение выписки, составляет восемь минут, включая поиск и ожидание оплаты. Средняя скорость оказания госуслуги (т.е. само предоставление выписки) – 21 секунда. При этом сейчас в соответствии с законодательством выдавать сведения об объектах недвижимости ведомство должно в течение трех суток.</w:t>
      </w:r>
    </w:p>
    <w:p>
      <w:pPr>
        <w:pStyle w:val="BodyText"/>
      </w:pPr>
      <w:r>
        <w:t xml:space="preserve">   «</w:t>
      </w:r>
      <w:r>
        <w:rPr>
          <w:iCs/>
          <w:i/>
        </w:rPr>
        <w:t xml:space="preserve">SPV-сервис синхронизирован с Единой системой идентификации  и аутентификации, что позволяет гражданам пользоваться сервисом, авторизовавшись с помощью портала Госуслуг</w:t>
      </w:r>
      <w:r>
        <w:t xml:space="preserve">.</w:t>
      </w:r>
      <w:r>
        <w:t xml:space="preserve"> </w:t>
      </w:r>
      <w:r>
        <w:rPr>
          <w:iCs/>
          <w:i/>
        </w:rPr>
        <w:t xml:space="preserve">Кроме того, внести оплату можно дистанционно благодаря сотрудничеству с банком-эквайером. После подтверждения оплаты заявитель получает заказанную выписку в среднем в течение 21 секунды»</w:t>
      </w:r>
      <w:r>
        <w:t xml:space="preserve">, – рассказал</w:t>
      </w:r>
      <w:r>
        <w:t xml:space="preserve"> </w:t>
      </w:r>
      <w:r>
        <w:rPr>
          <w:bCs/>
          <w:b/>
        </w:rPr>
        <w:t xml:space="preserve">замглавы Федеральной кадастровой палаты Павел Чащин.</w:t>
      </w:r>
    </w:p>
    <w:p>
      <w:pPr>
        <w:pStyle w:val="BodyText"/>
      </w:pPr>
      <w:r>
        <w:t xml:space="preserve">   Кадастровая палата планирует расширять функционал сервиса: например, будет добавлена возможность загрузки файлов со списком интересующих гражданина объектов и автоматического оформления запроса по ним. В то же время, архитектура платформы, разработанная по принципу интернет-магазина, позволяет легко заказать до тысячи выписок за одну сессию.</w:t>
      </w:r>
    </w:p>
    <w:p>
      <w:pPr>
        <w:pStyle w:val="BodyText"/>
      </w:pPr>
      <w:r>
        <w:rPr>
          <w:iCs/>
          <w:i/>
        </w:rPr>
        <w:t xml:space="preserve">   «На сегодняшний день выписка из ЕГРН – единственный документ, подтверждающий право собственности на недвижимость. С помощью нового сервиса граждане смогут самостоятельно получить необходимые им сведения в том виде, который им удобен в течение нескольких секунд, что особенно важно перед оформлением сделок с недвижимостью</w:t>
      </w:r>
      <w:r>
        <w:t xml:space="preserve">», – отметила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Кондратьева.</w:t>
      </w:r>
    </w:p>
    <w:p>
      <w:pPr>
        <w:pStyle w:val="BodyText"/>
      </w:pPr>
      <w:r>
        <w:t xml:space="preserve">   Для справки:</w:t>
      </w:r>
    </w:p>
    <w:p>
      <w:pPr>
        <w:pStyle w:val="BodyText"/>
      </w:pPr>
      <w:r>
        <w:t xml:space="preserve">   Сервис по выдаче сведений из ЕГРН был запущен в пилотном режиме в сентябре 2019 года. Он работает для объектов недвижимости 51 региона, которые переведены на ФГИС ЕГРН. С переходом всех субъектов на ФГИС ЕГРН сервис станет доступен для объектов по всей стране. Предоставляемые в электронном виде сведения реестра недвижимости так же юридически значимы, как и оформленные на бумаге. Выписки с сайта Кадастровой палаты заверяются усиленной квалифицированной электронной подписью органа регистрации прав.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http://lublino.mos.ru/directions-of-activities/cadastral-chambers/detail/8475564.html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4755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4755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2025-04-08T07:18:50Z</dcterms:created>
  <dcterms:modified xsi:type="dcterms:W3CDTF">2025-04-08T07:18:50Z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