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4872a1354fa4e02c81e3f1ba5b7665aafe68f"/>
    <w:p>
      <w:pPr>
        <w:pStyle w:val="Heading3"/>
      </w:pPr>
      <w:r>
        <w:t xml:space="preserve">Запущена новая Публичная кадастровая карта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совместно с Росреестром запустила обновленный онлайн-сервис «Публичная кадастровая карта». С помощью интерактивной кадастровой карты России можно получать общедоступные сведения Единого государственного реестра недвижимости (ЕГРН). Для комфортного использования сервиса был создан новый интерфейс.</w:t>
      </w:r>
    </w:p>
    <w:p>
      <w:pPr>
        <w:pStyle w:val="BodyText"/>
      </w:pPr>
      <w:r>
        <w:rPr>
          <w:iCs/>
          <w:i/>
        </w:rPr>
        <w:t xml:space="preserve">«Наша задача – создавать доступные технологичные сервисы, которые помогут гражданам всей страны при любых сделках с недвижимостью. Новая Публичная кадастровая карта ориентирована на функциональные потребности пользователей – интуитивно-понятный интерфейс, гибкость карт и максимальное количество информации о территории и объектах</w:t>
      </w:r>
      <w:r>
        <w:t xml:space="preserve">, – рассказывает</w:t>
      </w:r>
      <w:r>
        <w:t xml:space="preserve"> </w:t>
      </w:r>
      <w:r>
        <w:rPr>
          <w:bCs/>
          <w:b/>
        </w:rPr>
        <w:t xml:space="preserve">директор Федеральной кадастровой палаты Вячеслав Спиренков.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Благодаря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сервису</w:t>
        </w:r>
      </w:hyperlink>
      <w:r>
        <w:t xml:space="preserve"> </w:t>
      </w:r>
      <w:r>
        <w:rPr>
          <w:iCs/>
          <w:i/>
        </w:rPr>
        <w:t xml:space="preserve">можно в режиме онлайн узнать кадастровый номер объекта, получить сведения о кадастровой стоимости, форме собственности, назначении и многое другое».</w:t>
      </w:r>
    </w:p>
    <w:p>
      <w:pPr>
        <w:pStyle w:val="BodyText"/>
      </w:pPr>
      <w:r>
        <w:t xml:space="preserve">Режим обучения</w:t>
      </w:r>
      <w:r>
        <w:t xml:space="preserve"> </w:t>
      </w:r>
      <w:hyperlink r:id="rId20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представляет собой пошаговый инструктаж, который демонстрирует возможности и инструменты сервиса. Кроме этого, в меню появились новые элементы, расширяющие возможности работы с картой. Например, теперь можно получить общедоступные сведения о территориях объектов культурного наследия (памятников истории и культуры), территориях опережающего социально-экономического развития, зонах территориального развития, игорных зонах, лесничествах и лесопарках, охотничьих угодьях, водных объектах, особо охраняемых природных территориях. Стал доступен поиск и просмотр информации о результатах государственного мониторинга земель. В информационную карточку объекта недвижимости добавлены сведения о датах определения, внесения, утверждения и применения кадастровой стоимости. Публичная кадастровая карта дополнена слоем «Единая электронная картографическая основа», подготовленным по данным цифровых топографических карт и цифровых навигационных планов городов открытого пользования Федерального фонда пространственных данных (ФФПД). Картографическая основы теперь содержит цифровые ортофотопланы ФФПД.</w:t>
      </w:r>
    </w:p>
    <w:p>
      <w:pPr>
        <w:pStyle w:val="BodyText"/>
      </w:pPr>
      <w:r>
        <w:t xml:space="preserve">При отсутствии результатов поиска в обновленной версии сервиса пользователь получает ссылку с предложением продолжить поиск объекта недвижимости в соответствующем кадастровом округе, кадастровом районе, кадастровом квартале.</w:t>
      </w:r>
    </w:p>
    <w:p>
      <w:pPr>
        <w:pStyle w:val="BodyText"/>
      </w:pPr>
      <w:r>
        <w:t xml:space="preserve">Широкий выбор различных инструментов, настраиваемые слои и ссылки на взаимосвязанные ресурсы позволяют в интерактивном режиме не только получать общедоступные сведения об объектах из ЕГРН, но и работать с пространственными данными, измерять расстояния между объектами, определять координаты точки на местности. Пользователь может распечатать нужный фрагмент с комментариями, а также поделиться ссылкой на него в социальных сетях.</w:t>
      </w:r>
    </w:p>
    <w:p>
      <w:pPr>
        <w:pStyle w:val="BodyText"/>
      </w:pPr>
      <w:r>
        <w:t xml:space="preserve">Пользователи</w:t>
      </w:r>
      <w:r>
        <w:t xml:space="preserve"> </w:t>
      </w:r>
      <w:hyperlink r:id="rId20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«Публичная кадастровая карта» могут узнавать кадастровую стоимость, кадастровые номера объектов недвижимости, получать сведения о форме собственности, виде разрешенного использования, назначении, площади объектов недвижимости. На публичной кадастровой карте можно увидеть государственные границы, границы между субъектами РФ, муниципальных образований и населенных пунктов, а также границы зон с особыми условиями использования территории, территориальных и других зон, земельных участков, а также различные виды объектов недвижимости (земельные участки, здания, сооружения, объекты незавершенного строительства, единые недвижимые комплексы), контуры зданий, сооружений и объектов незавершенного строительства.</w:t>
      </w:r>
    </w:p>
    <w:p>
      <w:pPr>
        <w:pStyle w:val="BodyText"/>
      </w:pPr>
      <w:r>
        <w:t xml:space="preserve">Сегодня</w:t>
      </w:r>
      <w:r>
        <w:t xml:space="preserve"> 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содержит сведения более чем о 60 млн. земельных участков, а также около 44 млн. зданий, сооружений, объектов незавершенного строительства. В 2019 году публичной кадастровой картой воспользовалось около 8 млн человек, сгенерировавших почти 60 млн. сеансов работы с сервисом. С начала 2020 года сервис посетили уже 2 млн. человек, создавшие около 11 млн. сеансов. Ежедневно сервисом пользуется около 150 тыс. человек.</w:t>
      </w:r>
    </w:p>
    <w:p>
      <w:pPr>
        <w:pStyle w:val="BodyText"/>
      </w:pPr>
      <w:r>
        <w:t xml:space="preserve">Сведения ЕГРН, представленные на</w:t>
      </w:r>
      <w:r>
        <w:t xml:space="preserve"> </w:t>
      </w:r>
      <w:hyperlink r:id="rId20">
        <w:r>
          <w:rPr>
            <w:rStyle w:val="Hyperlink"/>
          </w:rPr>
          <w:t xml:space="preserve">сервисе</w:t>
        </w:r>
      </w:hyperlink>
      <w:r>
        <w:t xml:space="preserve"> </w:t>
      </w:r>
      <w:r>
        <w:t xml:space="preserve">«Публичная кадастровая карта», ежедневно обновляются. Сведения являются общедоступными и могут использоваться в качестве справочной информации об объектах недвижимости. Для работы с сервисом регистрация не требуется.</w:t>
      </w:r>
    </w:p>
    <w:p>
      <w:pPr>
        <w:pStyle w:val="BodyText"/>
      </w:pPr>
      <w:r>
        <w:t xml:space="preserve">Семантика адреса сервиса ориентирована на усиление визуального отличия официального адреса сервиса от адресов сайтов-двойников.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http://lublino.mos.ru/directions-of-activities/cadastral-chambers/detail/8764924.html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764924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764924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2025-04-08T06:44:35Z</dcterms:created>
  <dcterms:modified xsi:type="dcterms:W3CDTF">2025-04-08T06:44:35Z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