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f3a71077e042490f6eabe2c9d4272055ad8fd2"/>
    <w:p>
      <w:pPr>
        <w:pStyle w:val="Heading3"/>
      </w:pPr>
      <w:r>
        <w:t xml:space="preserve">С начала года в Москве поставлено на кадастровый учет более 20 образовательных учреждений</w:t>
      </w:r>
    </w:p>
    <w:p>
      <w:pPr>
        <w:pStyle w:val="FirstParagraph"/>
      </w:pPr>
      <w:r>
        <w:t xml:space="preserve">03.09.2020</w:t>
      </w:r>
    </w:p>
    <w:p>
      <w:pPr>
        <w:pStyle w:val="BodyText"/>
      </w:pPr>
      <w:r>
        <w:drawing>
          <wp:inline>
            <wp:extent cx="5334000" cy="28151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росреестр%20соц%20объекты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5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работы по проведению учетных действий в отношении детских садов и школ с начала 2020 года.</w:t>
      </w:r>
    </w:p>
    <w:p>
      <w:pPr>
        <w:pStyle w:val="BodyText"/>
      </w:pPr>
      <w:r>
        <w:rPr>
          <w:bCs/>
          <w:b/>
        </w:rPr>
        <w:t xml:space="preserve">Первого сентября во всех учебных заведениях традиционно празднуют начало учебного года. Особенно важно это для первоклассников и детей, которые впервые пошли в дошкольное образовательное учреждение, поскольку для них это новый этап в жизни. В целях обеспечения юных жителей столицы местами в учебных заведениях в Москве ведется активная работа по строительству и проведению учетно-регистрационных действий в отношении образовательных учреждений. Так, с начала 2020 года Кадастровой палатой по Москве совместно со Столичным управлением Росреестра поставлено на кадастровый учет 17 детских садов, рассчитанных на более 3100 мест, и 4 школы на 2040 учащихся. Всего с начала года в Москве проведены учетные действия в отношении образовательных учреждений на общую площадь более 300 тысяч кв. м.</w:t>
      </w:r>
    </w:p>
    <w:p>
      <w:pPr>
        <w:pStyle w:val="BodyText"/>
      </w:pPr>
      <w:r>
        <w:t xml:space="preserve">Поставленные на кадастровый учет школы оснащены современным оборудованием, обладают всем необходимым для комфортного получения знаний. В них имеются: библиотеки, фото-киностудии, лаборатории для занятий физикой, химией, биологией, кабинеты 3D-моделирования и робототехники, спортивные залы с раздевалками и душевыми, медицинские кабинеты, актовые залы, студии хореографии, тренажерные залы, специальные кабинеты для проведения занятий по музыке и многое другое.</w:t>
      </w:r>
    </w:p>
    <w:p>
      <w:pPr>
        <w:pStyle w:val="BodyText"/>
      </w:pPr>
      <w:r>
        <w:rPr>
          <w:iCs/>
          <w:i/>
        </w:rPr>
        <w:t xml:space="preserve">«Обеспечение жителей столицы социальными объектами является одной из приоритетных задач Правительства Москвы. Особое внимание уделяется самым юным москвичам, активно реализуется программа строительства образовательных учреждений. В свою очередь, Кадастровой палатой по Москве совместно со Столичным управлением Росреестра проводится первичная проверка технической документации и дальнейшие учетно-регистрационные действия по каждому такому объекту в максимально сжатые сроки»,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Кадастровая палата по Москве вместе с Управлением Росреестра по Москве и Градостроительным комплексом Правительства Москвы в постоянном режиме координирует работу по каждому социально-значимому объекту города. Регулярно проводятся совместные совещания с застройщиками, оперативно находятся решения для того, чтобы в минимальные сроки осуществить учетно-регистрационные действия.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http://lublino.mos.ru/directions-of-activities/cadastral-chambers/detail/9196646.html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9196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9196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2025-04-08T06:46:21Z</dcterms:created>
  <dcterms:modified xsi:type="dcterms:W3CDTF">2025-04-08T06:46:21Z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