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3629307544e0dfd88d8d77b69e90f5aad44ef"/>
    <w:p>
      <w:pPr>
        <w:pStyle w:val="Heading3"/>
      </w:pPr>
      <w:r>
        <w:t xml:space="preserve">Кадастровая палата по Москве ответила на вопросы граждан по осуществлению учетных действий на основании решения суда</w:t>
      </w:r>
    </w:p>
    <w:p>
      <w:pPr>
        <w:pStyle w:val="FirstParagraph"/>
      </w:pPr>
      <w:r>
        <w:t xml:space="preserve">14.10.2020</w:t>
      </w:r>
    </w:p>
    <w:p>
      <w:pPr>
        <w:pStyle w:val="BodyText"/>
      </w:pPr>
      <w:r>
        <w:rPr>
          <w:iCs/>
          <w:i/>
        </w:rPr>
        <w:t xml:space="preserve">Учреждение проконсультировало жителей столицы об особенностях учетных действий в конкретных ситуациях.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Судебным актом установлены границы земельного участка. На основании каких документов можно внести их в Единый государственный реестр недвижимости (ЕГРН)?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Статьей 14 Федерального закона от 13.07.2015 № 218-ФЗ «О государственной регистрации недвижимости» (далее - Закон о регистрации) установлено, что основаниями для осуществления государственного кадастрового учета и (или) государственной регистрации прав являются в том числе:</w:t>
      </w:r>
    </w:p>
    <w:p>
      <w:pPr>
        <w:pStyle w:val="BodyText"/>
      </w:pPr>
      <w:r>
        <w:t xml:space="preserve">вступившие в законную силу судебные акты;</w:t>
      </w:r>
    </w:p>
    <w:p>
      <w:pPr>
        <w:pStyle w:val="BodyText"/>
      </w:pPr>
      <w:r>
        <w:t xml:space="preserve">межевой план, подготовленный в установленном федеральным законом порядке в результате проведения кадастровых работ.</w:t>
      </w:r>
    </w:p>
    <w:p>
      <w:pPr>
        <w:pStyle w:val="BodyText"/>
      </w:pPr>
      <w:r>
        <w:t xml:space="preserve">Сведения о границах земельных участках вносятся в ЕГРН на основании межевого плана, подготовленного в соответствии с требованиями, установленными статьей 22 Закона о регистрации. Стоит отметить, что для подготовки межевого плана используются вступившие в законную силу судебные акты.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Надо ли согласовывать установленные судом границы со смежными землепользователями?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Согласование местоположения границы (части границы) земельного участка, установленного в судебном порядке, не осуществляется. В этом случае</w:t>
      </w:r>
      <w:r>
        <w:br/>
      </w:r>
      <w:r>
        <w:t xml:space="preserve">в графе «Способ и дата извещения» акта согласования местоположения земельного участка указываются реквизиты судебного решения.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Судом установлено изменение границ смежного земельного участка. Надо ли подавать заявление на изменение границ и собственнику соседнего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2 статьи 43 Закона о регистрации, 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участков, и (или) изменением площади земельного участка требуется внесение изменений в сведения, содержащиеся в ЕГРН, о смежных с ним земельных участках, орган регистрации прав одновременно с осуществлением государственного кадастрового учета вносит соответствующие изменения в сведения, содержащиеся в ЕГРН, о местоположении границ (частей границ) и площади указанных смежных земельных участков. При этом представление дополнительных заявлений о государственном кадастровом учете изменений в сведениях, содержащихся в ЕГРН, в отношении указанных смежных земельных участков</w:t>
      </w:r>
      <w:r>
        <w:br/>
      </w:r>
      <w:r>
        <w:t xml:space="preserve">не требуется. В указанном случае местоположение границ земельных участков считается согласованным в силу указания в Акте согласования реквизитов судебного акта.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 кому обратиться за подготовкой межевого плана?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Межевой план объекта недвижимости, являющийся необходимым для внесения сведений в ЕГРН, изготавливается кадастровым инженером</w:t>
      </w:r>
      <w:r>
        <w:br/>
      </w:r>
      <w:r>
        <w:t xml:space="preserve">на основании заключенного договора подряда на выполнение кадастровых работ (Федеральный закон от 24.07.2007 №221-ФЗ «О кадастровой деятельности»).</w:t>
      </w:r>
    </w:p>
    <w:p>
      <w:pPr>
        <w:pStyle w:val="BodyText"/>
      </w:pPr>
      <w:r>
        <w:t xml:space="preserve">С реестром кадастровых инженеров, осуществляющих деятельность на территории города Москвы,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Росреестра</w:t>
        </w:r>
      </w:hyperlink>
      <w:r>
        <w:t xml:space="preserve"> </w:t>
      </w:r>
      <w:r>
        <w:t xml:space="preserve">в разделе «Деятельность», подразделе «Обеспечение кадастровой деятельности».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 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«Оказание консультационной помощи населению позволяет уменьшить риски неправильной трактовки законодательства. Эксперты Кадастровой палаты</w:t>
      </w:r>
      <w:r>
        <w:br/>
      </w:r>
      <w:r>
        <w:rPr>
          <w:iCs/>
          <w:i/>
        </w:rPr>
        <w:t xml:space="preserve">по Москве на постоянной основе проводят консультации для жителей столицы. Проведение подобных мероприятий позволяет гражданам получить подробные разъяснения по наиболее интересующим вопросам»,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http://lublino.mos.ru/directions-of-activities/cadastral-chambers/detail/9323118.html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323118.html" TargetMode="External" /><Relationship Type="http://schemas.openxmlformats.org/officeDocument/2006/relationships/hyperlink" Id="rId20" Target="https://rosreestr.gov.ru/si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323118.html" TargetMode="External" /><Relationship Type="http://schemas.openxmlformats.org/officeDocument/2006/relationships/hyperlink" Id="rId20" Target="https://rosreestr.gov.ru/si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2025-04-08T07:55:30Z</dcterms:created>
  <dcterms:modified xsi:type="dcterms:W3CDTF">2025-04-08T07:55:30Z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