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816a4e8a6513a55fc13f59b6a0cb93283c6205"/>
    <w:p>
      <w:pPr>
        <w:pStyle w:val="Heading3"/>
      </w:pPr>
      <w:r>
        <w:t xml:space="preserve">Театру Пушкина 70 лет: Кадастровая палата по Москве рассказала о внесении в ЕГРН сведений об объекте культурного наследия</w:t>
      </w:r>
    </w:p>
    <w:p>
      <w:pPr>
        <w:pStyle w:val="FirstParagraph"/>
      </w:pPr>
      <w:r>
        <w:t xml:space="preserve">28.10.2020</w:t>
      </w:r>
    </w:p>
    <w:p>
      <w:pPr>
        <w:pStyle w:val="BodyText"/>
      </w:pPr>
      <w:r>
        <w:rPr>
          <w:iCs/>
          <w:i/>
        </w:rPr>
        <w:t xml:space="preserve">Кадастровая палата по Москве совместно с Департаментом культурного наследия города Москвы ведет масштабную работу по внесению сведений о всех объектах культурного наследия в Единый государственный реестр недвижимости (ЕГРН).</w:t>
      </w:r>
    </w:p>
    <w:p>
      <w:pPr>
        <w:pStyle w:val="BodyText"/>
      </w:pPr>
      <w:r>
        <w:rPr>
          <w:bCs/>
          <w:b/>
        </w:rPr>
        <w:t xml:space="preserve">21 октября 2020 года Московский драматический театр имени Александра Сергеевича Пушкина празднует 70-летие. Театр, названный</w:t>
      </w:r>
      <w:r>
        <w:br/>
      </w:r>
      <w:r>
        <w:rPr>
          <w:bCs/>
          <w:b/>
        </w:rPr>
        <w:t xml:space="preserve">в честь величайшего русского поэта, располагается в центре Москвы</w:t>
      </w:r>
      <w:r>
        <w:br/>
      </w:r>
      <w:r>
        <w:rPr>
          <w:bCs/>
          <w:b/>
        </w:rPr>
        <w:t xml:space="preserve">в жилом доме XVIII-XIX вв. Историческое здание имеет многовековую историю, самые ранние сведения об усадьбе относятся к концу XVIII века,</w:t>
      </w:r>
      <w:r>
        <w:br/>
      </w:r>
      <w:r>
        <w:rPr>
          <w:bCs/>
          <w:b/>
        </w:rPr>
        <w:t xml:space="preserve">ко времени правления императрицы Екатерины Великой. В преддверии юбилейной даты драматического театра Кадастровая палата по Москве рассказала о внесении в ЕГРН сведений об объекте культурного наследия.</w:t>
      </w:r>
    </w:p>
    <w:p>
      <w:pPr>
        <w:pStyle w:val="BodyText"/>
      </w:pPr>
      <w:r>
        <w:t xml:space="preserve">Указом Президента Российской Федерации от 20.02.1995 № 176 здание Московского драматического театра им. А.С. Пушкина отнесено к объектам культурного наследия федерального значения. В целях сохранения памятника архитектуры Кадастровой палатой по Москве совместно с Департаментом культурного наследия города Москвы проведены мероприятия в целях внесения</w:t>
      </w:r>
      <w:r>
        <w:br/>
      </w:r>
      <w:r>
        <w:t xml:space="preserve">в ЕГРН сведений об историческом здании.</w:t>
      </w:r>
    </w:p>
    <w:p>
      <w:pPr>
        <w:pStyle w:val="BodyText"/>
      </w:pPr>
      <w:r>
        <w:t xml:space="preserve">Полнота сведений в реестре недвижимости упрощает процесс планирования развития территорий, а также играет важную роль для обеспечения инвестиционной и предпринимательской деятельности.</w:t>
      </w:r>
    </w:p>
    <w:p>
      <w:pPr>
        <w:pStyle w:val="BodyText"/>
      </w:pPr>
      <w:r>
        <w:rPr>
          <w:iCs/>
          <w:i/>
        </w:rPr>
        <w:t xml:space="preserve">«Сохранение исторического облика столицы для новых поколений является одной из важнейших задач Кадастровой палаты по Москве. Колоссальное значение в сохранности памятников культуры имеет внесение</w:t>
      </w:r>
      <w:r>
        <w:br/>
      </w:r>
      <w:r>
        <w:rPr>
          <w:iCs/>
          <w:i/>
        </w:rPr>
        <w:t xml:space="preserve">в Единый государственный реестр недвижимости сведений об объектах культурного наследия, их территориях и зонах охраны»,</w:t>
      </w:r>
      <w:r>
        <w:t xml:space="preserve"> </w:t>
      </w:r>
      <w:r>
        <w:t xml:space="preserve">– отметила директор</w:t>
      </w:r>
      <w:r>
        <w:t xml:space="preserve"> </w:t>
      </w:r>
      <w:r>
        <w:rPr>
          <w:bCs/>
          <w:b/>
        </w:rPr>
        <w:t xml:space="preserve">Кадастровой палаты по Москве Елена Спиридонова.</w:t>
      </w:r>
    </w:p>
    <w:p>
      <w:pPr>
        <w:pStyle w:val="BodyText"/>
      </w:pPr>
      <w:r>
        <w:t xml:space="preserve">Театр располагается в двухэтажном здании площадью 5 885 кв. м,</w:t>
      </w:r>
      <w:r>
        <w:br/>
      </w:r>
      <w:r>
        <w:t xml:space="preserve">в историческом центре столицы на Тверском бульваре.</w:t>
      </w:r>
    </w:p>
    <w:p>
      <w:pPr>
        <w:pStyle w:val="BodyText"/>
      </w:pPr>
      <w:r>
        <w:t xml:space="preserve">Здание театра отличается скромным и лаконичным фасадом: первый этаж рустован, два верхних этажа, отделенные от первого протяженным козырьком, оформлены в едином конструктивистском стиле.</w:t>
      </w:r>
    </w:p>
    <w:p>
      <w:pPr>
        <w:pStyle w:val="BodyText"/>
      </w:pPr>
      <w:r>
        <w:t xml:space="preserve">История важной театральной точки на карте Москвы началась несколько столетий назад, когда в 1779 году тайный советник князь Иван Андреевич Вяземский продал двор с домом в приходе церкви Иоанна Богослова бригадирше А.С. Дмитриевой-Мамоновой за 3 300 золотых рублей. Уже тогда особняк описывался как старые каменные палаты.</w:t>
      </w:r>
    </w:p>
    <w:p>
      <w:pPr>
        <w:pStyle w:val="BodyText"/>
      </w:pPr>
      <w:r>
        <w:t xml:space="preserve">За долгое время своего существования здание несколько раз перестраивали и расширяли по заказу новых владельцев. Так, в 1914 году в историческом здании открылся Камерный театр, который удивил московскую и европейскую публику своей программой. Его основатель и главный режиссёр Александр Таиров стал одним из главных реформаторов русской сцены.</w:t>
      </w:r>
    </w:p>
    <w:p>
      <w:pPr>
        <w:pStyle w:val="BodyText"/>
      </w:pPr>
      <w:r>
        <w:t xml:space="preserve">Позднее, в 1950 году на его месте был открыт драматический театр</w:t>
      </w:r>
      <w:r>
        <w:br/>
      </w:r>
      <w:r>
        <w:t xml:space="preserve">им. А.С. Пушкина, унаследовавший традиции своего предшественника, радующий своих зрителей по сей день. В разные времена в театре выступали Юрий Аверин, Ольга Викланд, Владимир Высоцкий, Фаина Раневская, Борис Чирков и многие другие знаменитые артисты.</w:t>
      </w:r>
    </w:p>
    <w:p>
      <w:pPr>
        <w:pStyle w:val="BodyText"/>
      </w:pPr>
      <w:r>
        <w:t xml:space="preserve">Наша столица богата различными памятниками истории и культуры, многие из которых поистине уникальны. Всего в Москве насчитывается более 8 тысяч объектов культурного наследия.</w:t>
      </w:r>
    </w:p>
    <w:p>
      <w:pPr>
        <w:pStyle w:val="BodyText"/>
      </w:pPr>
      <w:r>
        <w:t xml:space="preserve">Наличие в реестре недвижимости информации о памятниках архитектуры обеспечивает соблюдение градостроительных норм, а также помогает оперативно получать полную информацию об охранных статусах объектов недвижимости, в полной мере реализовывать мероприятия по охране и сохранению памятников.</w:t>
      </w:r>
    </w:p>
    <w:p>
      <w:pPr>
        <w:pStyle w:val="BodyText"/>
      </w:pPr>
      <w:r>
        <w:rPr>
          <w:iCs/>
          <w:i/>
        </w:rPr>
        <w:t xml:space="preserve">«Памятники истории и культуры – это значимая часть национального наследия, передающая нам знания, опыт и дух ушедших эпох. Исследуя,</w:t>
      </w:r>
      <w:r>
        <w:br/>
      </w:r>
      <w:r>
        <w:rPr>
          <w:iCs/>
          <w:i/>
        </w:rPr>
        <w:t xml:space="preserve">мы лучше понимаем мироустройство наших предков, еще выше чтим</w:t>
      </w:r>
      <w:r>
        <w:br/>
      </w:r>
      <w:r>
        <w:rPr>
          <w:iCs/>
          <w:i/>
        </w:rPr>
        <w:t xml:space="preserve">их неоценимый вклад в современную жизнь. Утрата исторических и культурных ценностей невосполнима, поэтому мы прилагаем максимум усилий</w:t>
      </w:r>
      <w:r>
        <w:br/>
      </w:r>
      <w:r>
        <w:rPr>
          <w:iCs/>
          <w:i/>
        </w:rPr>
        <w:t xml:space="preserve">для их бережного сохранения»,</w:t>
      </w:r>
      <w:r>
        <w:t xml:space="preserve"> </w:t>
      </w:r>
      <w:r>
        <w:t xml:space="preserve">– добавила</w:t>
      </w:r>
      <w:r>
        <w:t xml:space="preserve"> </w:t>
      </w:r>
      <w:r>
        <w:rPr>
          <w:bCs/>
          <w:b/>
        </w:rPr>
        <w:t xml:space="preserve">Елена Спиридонова.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http://lublino.mos.ru/directions-of-activities/cadastral-chambers/detail/9367055.html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Люблино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directions-of-activities/cadastral-chambers/detail/936705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directions-of-activities/cadastral-chambers/detail/936705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2025-04-08T07:46:36Z</dcterms:created>
  <dcterms:modified xsi:type="dcterms:W3CDTF">2025-04-08T07:46:36Z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