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be0ef9ab5bbd1a67bfe3c2f3a3474257a759"/>
    <w:p>
      <w:pPr>
        <w:pStyle w:val="Heading3"/>
      </w:pPr>
      <w:r>
        <w:t xml:space="preserve">Кадастровая палата по Москве ответила заявителям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rPr>
          <w:iCs/>
          <w:i/>
        </w:rPr>
        <w:t xml:space="preserve">Учреждение дало разъяснения о том, какие сведения содержатся в техническом плане.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Столичная кадастровая палата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сведения о помещении должны быть в техническом плане?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кадастр недвижимости Единого государственного реестра недвижимости (ЕГРН), если объектом является помещение, подлежат внесению основные сведения о нем, к которым отнесены, в том числе сведения о том, что помещение в соответствии с предусмотренными законодательством о градостроительной деятельности документами и проектной документацией, относится к имуществу общего пользования в многоквартирном доме.</w:t>
      </w:r>
    </w:p>
    <w:p>
      <w:pPr>
        <w:pStyle w:val="BodyText"/>
      </w:pPr>
      <w:r>
        <w:t xml:space="preserve">Местоположение помещения устанавливается посредством графического отображения границы геометрической фигуры, образованной внутренними сторонами наружных стен такого помещения, на плане этажа или части этажа здания либо сооружения. При отсутствии этажности – на плане здания или сооружения</w:t>
      </w:r>
    </w:p>
    <w:p>
      <w:pPr>
        <w:pStyle w:val="BodyText"/>
      </w:pPr>
      <w:r>
        <w:t xml:space="preserve">либо на плане соответствующей их части.</w:t>
      </w:r>
    </w:p>
    <w:p>
      <w:pPr>
        <w:pStyle w:val="BodyText"/>
      </w:pPr>
      <w:r>
        <w:t xml:space="preserve">Сведения о помещении или машино-месте, за исключением сведений о их площади и о местоположении в пределах здания или сооружения, либо их части, указываются в техническом плане на основании представленных заказчиком кадастровых работ разрешения на ввод здания или сооружения в эксплуатацию и проектной документации.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приостановлении государственного кадастрового учета требуется ли изменение даты окончательной подготовки техплана в разрешении на ввод в эксплуатацию?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 доработки технического плана для устранения приостановления государственного кадастрового учета не требуется внесение изменений в разрешение на ввод объекта в эксплуатацию в части указания даты подготовки его окончательной редакции.</w:t>
      </w:r>
    </w:p>
    <w:p>
      <w:pPr>
        <w:pStyle w:val="BodyText"/>
      </w:pPr>
      <w:r>
        <w:t xml:space="preserve">В разделе «Заключение кадастрового инженера» доработанной редакции технического плана приводятся сведения о дате подготовки, представленного для получения разрешения на ввод объекта капитального строительства в эксплуатацию, реквизиты такого разрешения и уведомления о приостановлении или уведомления о невозможности возобновления осуществления государственного кадастрового учета или государственной регистрации прав, в котором перечислены замечания к техническому плану.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части и элементы здания не могут быть отображены в техническом плане в качестве помещений?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Сведения о частях и элементах здания, не отвечающих таким критериям как подъезд, лестничные клетки или площадки, лифтовые шахты, каналы для инженерных коммуникаций, а также сведения об оборудовании (механическом, электрическом, санитарно-техническом и другом), расположенном в многоквартирном доме или ином здании, в техническом плане в качестве сведений о помещениях не отражаются.</w:t>
      </w:r>
    </w:p>
    <w:p>
      <w:pPr>
        <w:pStyle w:val="BodyText"/>
      </w:pPr>
      <w:r>
        <w:t xml:space="preserve">Необходимо отметить, что окончательное решение принимается государственным регистратором после правовой экспертизы представленных для кадастрового учета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 каким критериям можно квалифицировать площади объекта как помещения, возможные для постановки на кадастровый учет?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Законодательство не содержит положений, в соответствии с которыми необходимо осуществление государственного кадастрового учета объектов, не являющихся объектами недвижимости, в том числе помещениями, в частности, межквартирных лестничных площадок, лестниц, лифтов, лифтовых и иных шахт, коридоров, инженерных коммуникаций, иного оборудования.</w:t>
      </w:r>
    </w:p>
    <w:p>
      <w:pPr>
        <w:pStyle w:val="BodyText"/>
      </w:pPr>
      <w:r>
        <w:t xml:space="preserve">При отображении в техническом плане сведений о нежилых помещениях необходимо учитывать, что в нем отражаются только сведения о тех частях многоквартирного дома, которые ограничены от иного объема здания строительными, ограждающими конструкциями, такими как стены и перегородки, и имеют функциональное назначение, например, колясочная.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«Проведение экспертных консультаций для заявителей позволяет исключить риски при проведении сделок с недвижимостью. Обращаясь в учреждение, москвичи всегда могут получить ответы на наиболее актуальные вопросы в сфере оборота недвижимости»,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http://lublino.mos.ru/directions-of-activities/cadastral-chambers/detail/9899669.html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89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89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2025-04-08T06:19:16Z</dcterms:created>
  <dcterms:modified xsi:type="dcterms:W3CDTF">2025-04-08T06:19:16Z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