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2fe10647195592b46d49bc84dd1594bf40d944f"/>
    <w:p>
      <w:pPr>
        <w:pStyle w:val="Heading3"/>
      </w:pPr>
      <w:r>
        <w:t xml:space="preserve">Кадастровая палата по Москве провела горячую линию</w:t>
      </w:r>
    </w:p>
    <w:p>
      <w:pPr>
        <w:pStyle w:val="FirstParagraph"/>
      </w:pPr>
      <w:r>
        <w:t xml:space="preserve">20.05.2021</w:t>
      </w:r>
    </w:p>
    <w:p>
      <w:pPr>
        <w:pStyle w:val="BodyText"/>
      </w:pPr>
      <w:r>
        <w:rPr>
          <w:iCs/>
          <w:i/>
        </w:rPr>
        <w:t xml:space="preserve">Учреждение подвело итоги оказания консультационной помощи по вопросам оформления недвижимости</w:t>
      </w:r>
    </w:p>
    <w:p>
      <w:pPr>
        <w:pStyle w:val="BodyText"/>
      </w:pPr>
      <w:r>
        <w:rPr>
          <w:bCs/>
          <w:b/>
        </w:rPr>
        <w:t xml:space="preserve">26 апреля 2021 года в рамках Всероссийской недели консультаций Кадастровая палата по Москве провела горячую телефонную линию. В ходе мероприятия эксперты учреждения помогли обратившимся гражданам разобраться с актуальными темами, касающимися осуществления сделок с недвижимостью, в тонкостях при ее оформлении, способах получения сведений из Единого государственного реестра недвижимости (ЕГРН), а также ответили на самые интересующие их вопросы.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rPr>
          <w:iCs/>
          <w:i/>
        </w:rPr>
        <w:t xml:space="preserve">Как и где я могу заказать выписку о кадастровой стоимости своего земельного участка?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Выписку из ЕГРН о кадастровой стоимости земельного участка можно получить в электронном виде на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Росреестра либо воспользовавшись</w:t>
      </w:r>
      <w:r>
        <w:t xml:space="preserve"> </w:t>
      </w:r>
      <w:hyperlink r:id="rId21">
        <w:r>
          <w:rPr>
            <w:rStyle w:val="Hyperlink"/>
          </w:rPr>
          <w:t xml:space="preserve">онлайн-сервисом</w:t>
        </w:r>
      </w:hyperlink>
      <w:r>
        <w:t xml:space="preserve"> </w:t>
      </w:r>
      <w:r>
        <w:t xml:space="preserve">Федеральной кадастровой палаты или в бумажном виде путем подачи заявления о предоставлении сведений из ЕГРН в любой центр государственных услуг «Мои документы».</w:t>
      </w:r>
    </w:p>
    <w:p>
      <w:pPr>
        <w:pStyle w:val="BodyText"/>
      </w:pPr>
      <w:r>
        <w:t xml:space="preserve">Плата за предоставление выписки из ЕГРН о кадастровой стоимости</w:t>
      </w:r>
    </w:p>
    <w:p>
      <w:pPr>
        <w:pStyle w:val="BodyText"/>
      </w:pPr>
      <w:r>
        <w:t xml:space="preserve">не взимается.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rPr>
          <w:iCs/>
          <w:i/>
        </w:rPr>
        <w:t xml:space="preserve">В выписке из ЕГРН в статусе земельного участка указано «Временный», что это значит?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С 1 января 2017 года кадастровый учет и регистрация прав</w:t>
      </w:r>
    </w:p>
    <w:p>
      <w:pPr>
        <w:pStyle w:val="BodyText"/>
      </w:pPr>
      <w:r>
        <w:t xml:space="preserve">на недвижимое имущество осуществляется по новым правилам в соответствии</w:t>
      </w:r>
    </w:p>
    <w:p>
      <w:pPr>
        <w:pStyle w:val="BodyText"/>
      </w:pPr>
      <w:r>
        <w:t xml:space="preserve">с Федеральным законом от 13.07.2015 № 218-ФЗ «О государственной регистрации недвижимости».</w:t>
      </w:r>
    </w:p>
    <w:p>
      <w:pPr>
        <w:pStyle w:val="BodyText"/>
      </w:pPr>
      <w:r>
        <w:t xml:space="preserve">Ранее, до 2017 года, при постановке земельных участков на государственный кадастровый учет, сведениям об образованных объектах недвижимости присваивался статус «Временный». Если государственная регистрация права не была осуществлена в течение пяти лет с момента постановки на государственный кадастровый учет, сведения о таких объектах исключались из государственного кадастра недвижимости с присвоением статуса «Аннулированный».</w:t>
      </w:r>
    </w:p>
    <w:p>
      <w:pPr>
        <w:pStyle w:val="BodyText"/>
      </w:pPr>
      <w:r>
        <w:t xml:space="preserve">В соответствии с действующим законодательством статус объекта недвижимости «Временный» сохранится до 1 марта 2022 года.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rPr>
          <w:iCs/>
          <w:i/>
        </w:rPr>
        <w:t xml:space="preserve">Как вернуть плату, внесенную за предоставление сведений из ЕГРН?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Правила взимания и возврата платы за предоставление сведений, содержащихся в ЕГРН, аналитической и иной информации установлены Приказом Росреестра от 13.05.2020 № П/0144 «Об утверждении порядка взимания и возврата платы за предоставление сведений, содержащихся в Едином государственном реестре недвижимости, и иной информации».</w:t>
      </w:r>
    </w:p>
    <w:p>
      <w:pPr>
        <w:pStyle w:val="BodyText"/>
      </w:pPr>
      <w:r>
        <w:t xml:space="preserve">Плата за предоставление сведений, содержащихся в ЕГРН, подлежит возврату полностью в случае, если заявителем не был направлен запрос на получение сведений из реестра недвижимости либо же в случае внесения платы в большем размере, возмещению подлежат только средства, превышающие размер платы.</w:t>
      </w:r>
    </w:p>
    <w:p>
      <w:pPr>
        <w:pStyle w:val="BodyText"/>
      </w:pPr>
      <w:r>
        <w:t xml:space="preserve">Возврат денежных средств осуществляется на основании заявления установленной формы плательщика или его правопреемника.</w:t>
      </w:r>
    </w:p>
    <w:p>
      <w:pPr>
        <w:pStyle w:val="BodyText"/>
      </w:pPr>
      <w:r>
        <w:t xml:space="preserve">Заявление о возврате платежа можно подать на бумажном носителе лично</w:t>
      </w:r>
    </w:p>
    <w:p>
      <w:pPr>
        <w:pStyle w:val="BodyText"/>
      </w:pPr>
      <w:r>
        <w:t xml:space="preserve">или направить почтой, либо в электронном виде с применением усиленной квалифицированной электронной подписи заявителя. Сделать это можно в течение трех лет со дня внесения платы.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rPr>
          <w:iCs/>
          <w:i/>
        </w:rPr>
        <w:t xml:space="preserve">Какими способами можно записаться на подачу документов</w:t>
      </w:r>
    </w:p>
    <w:p>
      <w:pPr>
        <w:pStyle w:val="BodyText"/>
      </w:pPr>
    </w:p>
    <w:p>
      <w:pPr>
        <w:pStyle w:val="BodyText"/>
      </w:pPr>
      <w:r>
        <w:rPr>
          <w:iCs/>
          <w:i/>
        </w:rPr>
        <w:t xml:space="preserve">на регистрацию прав по экстерриториальному принципу?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Филиалом осуществляется предварительная запись по телефону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8 (495) 587-78-55 доб. 24-15</w:t>
      </w:r>
      <w:r>
        <w:t xml:space="preserve"> </w:t>
      </w:r>
      <w:r>
        <w:t xml:space="preserve">для физических лиц или</w:t>
      </w:r>
      <w:r>
        <w:t xml:space="preserve"> </w:t>
      </w:r>
      <w:r>
        <w:rPr>
          <w:bCs/>
          <w:b/>
        </w:rPr>
        <w:t xml:space="preserve">доб. 22-98</w:t>
      </w:r>
      <w:r>
        <w:t xml:space="preserve"> </w:t>
      </w:r>
      <w:r>
        <w:t xml:space="preserve">для юридических лиц, а также по электронной почте</w:t>
      </w:r>
      <w:r>
        <w:t xml:space="preserve"> </w:t>
      </w:r>
      <w:hyperlink r:id="rId22">
        <w:r>
          <w:rPr>
            <w:rStyle w:val="Hyperlink"/>
          </w:rPr>
          <w:t xml:space="preserve">filial@77.kadastr.ru</w:t>
        </w:r>
      </w:hyperlink>
      <w:r>
        <w:t xml:space="preserve">.</w:t>
      </w:r>
    </w:p>
    <w:p>
      <w:pPr>
        <w:pStyle w:val="BodyText"/>
      </w:pPr>
      <w:r>
        <w:t xml:space="preserve">Напомним, по вопросам, касающимся деятельности учреждения, можно обращаться по номеру Ведомственного центра телефонного обслуживания (ВЦТО)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8-800-100-34-34</w:t>
      </w:r>
      <w:r>
        <w:t xml:space="preserve"> </w:t>
      </w:r>
      <w:r>
        <w:t xml:space="preserve">(звонок бесплатный). Эксперты ведомства дадут разъяснения</w:t>
      </w:r>
    </w:p>
    <w:p>
      <w:pPr>
        <w:pStyle w:val="BodyText"/>
      </w:pPr>
      <w:r>
        <w:t xml:space="preserve">и консультации по темам, связанным с осуществлением государственного кадастрового учёта, регистрации прав, предоставлением сведений из ЕГРН и многим другим.</w:t>
      </w:r>
    </w:p>
    <w:p>
      <w:pPr>
        <w:pStyle w:val="BodyText"/>
      </w:pPr>
      <w:r>
        <w:rPr>
          <w:iCs/>
          <w:i/>
        </w:rPr>
        <w:t xml:space="preserve">«Проведение экспертных консультаций в формате горячей линии дает возможность гражданам получить ответы на интересующие вопросы от экспертов в режиме реального времени. Обращаясь в учреждение, москвичи всегда могут получить разъяснения по наиболее важным темам в сфере оборота недвижимости», –</w:t>
      </w:r>
      <w:r>
        <w:t xml:space="preserve"> </w:t>
      </w:r>
      <w:r>
        <w:t xml:space="preserve">отметил</w:t>
      </w:r>
      <w:r>
        <w:t xml:space="preserve"> </w:t>
      </w:r>
      <w:r>
        <w:rPr>
          <w:bCs/>
          <w:b/>
        </w:rPr>
        <w:t xml:space="preserve">заместитель директора Кадастровой палаты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по Москве Алексей Некрасов.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http://lublino.mos.ru/directions-of-activities/cadastral-chambers/detail/9965360.html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Люблино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lublino.mos.ru" TargetMode="External" /><Relationship Type="http://schemas.openxmlformats.org/officeDocument/2006/relationships/hyperlink" Id="rId23" Target="http://lublino.mos.ru/directions-of-activities/cadastral-chambers/detail/9965360.html" TargetMode="External" /><Relationship Type="http://schemas.openxmlformats.org/officeDocument/2006/relationships/hyperlink" Id="rId20" Target="http://rosreestr.ru/" TargetMode="External" /><Relationship Type="http://schemas.openxmlformats.org/officeDocument/2006/relationships/hyperlink" Id="rId21" Target="https://spv.kadastr.ru/" TargetMode="External" /><Relationship Type="http://schemas.openxmlformats.org/officeDocument/2006/relationships/hyperlink" Id="rId22" Target="mailto:filial@77.kadastr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lublino.mos.ru" TargetMode="External" /><Relationship Type="http://schemas.openxmlformats.org/officeDocument/2006/relationships/hyperlink" Id="rId23" Target="http://lublino.mos.ru/directions-of-activities/cadastral-chambers/detail/9965360.html" TargetMode="External" /><Relationship Type="http://schemas.openxmlformats.org/officeDocument/2006/relationships/hyperlink" Id="rId20" Target="http://rosreestr.ru/" TargetMode="External" /><Relationship Type="http://schemas.openxmlformats.org/officeDocument/2006/relationships/hyperlink" Id="rId21" Target="https://spv.kadastr.ru/" TargetMode="External" /><Relationship Type="http://schemas.openxmlformats.org/officeDocument/2006/relationships/hyperlink" Id="rId22" Target="mailto:filial@77.kadastr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2025-04-10T06:49:13Z</dcterms:created>
  <dcterms:modified xsi:type="dcterms:W3CDTF">2025-04-10T06:49:13Z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