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a9f86bb356d70352c25eea8ca05bd43de673f"/>
    <w:p>
      <w:pPr>
        <w:pStyle w:val="Heading3"/>
      </w:pPr>
      <w:r>
        <w:t xml:space="preserve">СООБЩЕНИЕ о проведении вскрытия конвертов с заявками на участие в конкурсе на право заключения на безвозмездной основе договоров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rPr>
          <w:bCs/>
          <w:b/>
        </w:rPr>
        <w:t xml:space="preserve">СООБЩЕНИЕ</w:t>
      </w:r>
    </w:p>
    <w:p>
      <w:pPr>
        <w:pStyle w:val="BodyText"/>
      </w:pPr>
      <w:r>
        <w:rPr>
          <w:bCs/>
          <w:b/>
        </w:rPr>
        <w:t xml:space="preserve">о проведении вскрытия конвертов с заявками на участие в конкурсе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помещения, расположенного по адресу: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лота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Местоположение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 и площадь помещения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Маршала Кожедуба, д. 4</w:t>
            </w:r>
          </w:p>
        </w:tc>
        <w:tc>
          <w:tcPr/>
          <w:p>
            <w:pPr>
              <w:jc w:val="left"/>
            </w:pPr>
            <w:r>
              <w:t xml:space="preserve">этаж 1, помещение XXI, общей площадью 71,3 кв.м.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г. Москва, ул. Совхозная, д. 16, корп. 1</w:t>
            </w:r>
          </w:p>
        </w:tc>
        <w:tc>
          <w:tcPr/>
          <w:p>
            <w:pPr>
              <w:jc w:val="left"/>
            </w:pPr>
            <w:r>
              <w:t xml:space="preserve">этаж 1, помещение I, комнаты с 1 по 12, общей площадью 152,3 кв.м.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г. Москва, ул. Маршала Кожедуба, д. 16, корп. 1</w:t>
            </w:r>
          </w:p>
        </w:tc>
        <w:tc>
          <w:tcPr/>
          <w:p>
            <w:pPr>
              <w:jc w:val="left"/>
            </w:pPr>
            <w:r>
              <w:t xml:space="preserve">этаж 1, помещение XX, общей площадью 66,5 кв.м.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каб. 320, не позднее 16.00 час. по московскому времени «16» февраля 2024 года.</w:t>
      </w:r>
    </w:p>
    <w:p>
      <w:pPr>
        <w:pStyle w:val="BodyText"/>
      </w:pPr>
      <w:r>
        <w:t xml:space="preserve">Изменения заявок представляется аналогичным образом.</w:t>
      </w:r>
    </w:p>
    <w:p>
      <w:pPr>
        <w:pStyle w:val="BodyText"/>
      </w:pPr>
      <w:r>
        <w:t xml:space="preserve">Подача заявок и изменений заявок иным образом не допускается.</w:t>
      </w:r>
    </w:p>
    <w:p>
      <w:pPr>
        <w:pStyle w:val="BodyText"/>
      </w:pPr>
      <w:r>
        <w:t xml:space="preserve">Конверты с заявками на участие в Конкурсе будут вскрыты на открытом заседании конкурсной комиссии «19» февраля 2024 года по адресу Заказчика, каб. 212. Начало заседания – 16:00 по московскому времени.</w:t>
      </w:r>
    </w:p>
    <w:p>
      <w:pPr>
        <w:pStyle w:val="BodyText"/>
      </w:pPr>
      <w:r>
        <w:t xml:space="preserve">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http://lublino.mos.ru/directions-of-activities/social-sphere/news-of-the-social-sector/detail/12164261.html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2164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2164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2025-04-08T17:20:21Z</dcterms:created>
  <dcterms:modified xsi:type="dcterms:W3CDTF">2025-04-08T17:20:21Z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