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3d62f89911ecbd275b144b57e170cd1ee82e1"/>
    <w:p>
      <w:pPr>
        <w:pStyle w:val="Heading3"/>
      </w:pPr>
      <w:r>
        <w:t xml:space="preserve">В Московском регионе единое пособие получают более 5 тысяч будущих мам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Жительницы Москвы и Московской области, вставшие на учет в медицинских организациях на ранних сроках беременности, могут обратиться в региональное Отделение Социального фонда России за единым пособием. На сегодняшний день такую меру соцподдержки в Московском регионе получают 5 тысяч будущих мам.</w:t>
      </w:r>
    </w:p>
    <w:p>
      <w:pPr>
        <w:pStyle w:val="BodyText"/>
      </w:pPr>
      <w:r>
        <w:t xml:space="preserve">При определении права беременной женщины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есть ряд доходов, которые не рассматриваются при назначении единого пособия. К примеру, если у беременной женщины есть старшие дети, решившие подработать в период летних каникул, то в этом случае их заработок не будет включаться в расчет среднедушевого дохода семьи.</w:t>
      </w:r>
    </w:p>
    <w:p>
      <w:pPr>
        <w:pStyle w:val="BodyText"/>
      </w:pPr>
      <w:r>
        <w:t xml:space="preserve">При этом возраст подростка должен быть до 18 лет, а продолжительность его обучения в школе, ссузе или вузе по очной форме составлять не менее 6 месяцев в расчетный период. Факт обучения нужно подтвердить отметкой в заявлении на единое пособие, а также предоставить справку об учебе в любую клиентскую службу Отделения СФР.</w:t>
      </w:r>
    </w:p>
    <w:p>
      <w:pPr>
        <w:pStyle w:val="BodyText"/>
      </w:pPr>
      <w:r>
        <w:t xml:space="preserve">Важно отметить, что правило не распространяется на доходы подростков от самозанятости — такой заработок включается в общий доход семьи.</w:t>
      </w:r>
    </w:p>
    <w:p>
      <w:pPr>
        <w:pStyle w:val="BodyText"/>
      </w:pPr>
      <w:r>
        <w:t xml:space="preserve">Единое пособие назначается беременной женщине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регистрация в медицинской организации произошла в первые 12 недель беременности;</w:t>
      </w:r>
    </w:p>
    <w:p>
      <w:pPr>
        <w:numPr>
          <w:ilvl w:val="0"/>
          <w:numId w:val="1001"/>
        </w:numPr>
        <w:pStyle w:val="Compact"/>
      </w:pPr>
      <w:r>
        <w:t xml:space="preserve">заявитель является гражданином Российской Федерации и постоянно проживает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составляет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Размер единого пособия для беременных составляет 50, 75 или 100% от прожиточного минимума трудоспособного населения в регионе. В Московской области прожиточный минимум в 2025 году увеличен до 21 039 рублей. Это и будет максимальный, то есть 100% размер единого пособия.</w:t>
      </w:r>
    </w:p>
    <w:p>
      <w:pPr>
        <w:pStyle w:val="BodyText"/>
      </w:pPr>
      <w:r>
        <w:t xml:space="preserve">Подать заявление на единое пособие беременная женщина может в личном кабинете на портале госуслуг, в любой клиентской службе Отделения СФР или в МФЦ.</w:t>
      </w:r>
    </w:p>
    <w:p>
      <w:pPr>
        <w:pStyle w:val="BodyText"/>
      </w:pPr>
      <w:r>
        <w:t xml:space="preserve">Если по заявлению будет принято положительное решение, то выплату установят с месяца постановки на учет, но не ранее 6 недель беременности. Будущая мама сможет ее получать до рождения ребенка. Чтобы выплату пособия не приостановили, важно не пропускать прием врача на определенных сроках беременности.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http://lublino.mos.ru/directions-of-activities/social-sphere/news-of-the-social-sector/detail/13110900.html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110900.html" TargetMode="External" /><Relationship Type="http://schemas.openxmlformats.org/officeDocument/2006/relationships/hyperlink" Id="rId20" Target="https://t.me/sfr_moskva_i_moskovskaya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3110900.html" TargetMode="External" /><Relationship Type="http://schemas.openxmlformats.org/officeDocument/2006/relationships/hyperlink" Id="rId20" Target="https://t.me/sfr_moskva_i_moskovskaya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2025-07-27T18:25:11Z</dcterms:created>
  <dcterms:modified xsi:type="dcterms:W3CDTF">2025-07-27T18:25:11Z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