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информация-для-налогоплательщиков"/>
    <w:p>
      <w:pPr>
        <w:pStyle w:val="Heading3"/>
      </w:pPr>
      <w:r>
        <w:t xml:space="preserve">ИНФОРМАЦИЯ ДЛЯ НАЛОГОПЛАТЕЛЬЩИКОВ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745/13upx98csjkreqvyns6ccaapufpaekxv9q_l2jyeusayaon1bpsgp30pxd0sxh4lfjq13xnvque_sho3rvwibphhtuizan6zlecfvjea4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96e/13upx98csjkreqvyns6ccaapufpaekxv9q_l2jyeusayaon1bpsgp30pxd0sxh4lfjq13xnvqueisho3rvgibei63w4dzihvtkbzeuqsmn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ee7/13upx98csjkreqvyns6ccaapufpaekxv9q_l2jyeusayaon1bpsgp30pxd0sxh4lfjq13xnvquehsho3rvkibaept3oa_dxowvp1d0vtuu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912/13upx98csjkreqvyns6ccaapufpaekxv9q_l2jyeusayaon1bpsgp30pxd0sxh4lfjq13xnvque_sho3rvsibdounck_3ioqkk2m44eory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a71/13upx98csjkreqvyns6ccaapufpaekxv9q_l2jyeusayaon1bpsgp30pxd0sxh4lfjq13xnvquegsho3rvoibjxyuhnkiiiyqijeeuatf8i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http://lublino.mos.ru/directions-of-activities/taxes-and-taxation/detail/10117709.html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Люблино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taxes-and-taxation/detail/10117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taxes-and-taxation/detail/10117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2025-04-11T05:04:26Z</dcterms:created>
  <dcterms:modified xsi:type="dcterms:W3CDTF">2025-04-11T05:04:26Z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