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b6006f04cbc51e54346ac6ca956ce8ad0ee91"/>
    <w:p>
      <w:pPr>
        <w:pStyle w:val="Heading3"/>
      </w:pPr>
      <w:r>
        <w:t xml:space="preserve">График проведения вебинаров с налогоплательщиками на октябрь 2021 ИФНС России №7722 по г. Москве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График проведения вебинаров</w:t>
      </w:r>
    </w:p>
    <w:p>
      <w:pPr>
        <w:pStyle w:val="BodyText"/>
      </w:pPr>
      <w:r>
        <w:t xml:space="preserve">с налогоплательщиками на октябрь 2021</w:t>
      </w:r>
    </w:p>
    <w:p>
      <w:pPr>
        <w:pStyle w:val="BodyText"/>
      </w:pPr>
      <w:r>
        <w:t xml:space="preserve">ИФНС России №7722 по г. 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 код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08.10.2021 в 10:00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Как правильно заполнить платёжное поручение с 1 октября 2021 года.</w:t>
            </w:r>
            <w:r>
              <w:t xml:space="preserve"> </w:t>
            </w:r>
            <w:r>
              <w:t xml:space="preserve">Ошибки, допускаемые налогоплательщиками при заполнении полей платежных поручений, положения приказа Минфина России от 14.09.2020 № 199н</w:t>
            </w:r>
          </w:p>
        </w:tc>
        <w:tc>
          <w:tcPr/>
          <w:p>
            <w:pPr>
              <w:jc w:val="left"/>
            </w:pPr>
            <w:hyperlink r:id="rId20"/>
          </w:p>
        </w:tc>
        <w:tc>
          <w:tcPr/>
          <w:p>
            <w:pPr>
              <w:jc w:val="left"/>
            </w:pPr>
            <w:r>
              <w:t xml:space="preserve">Максимова Юлия Михайловна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12.10.2021 в 14:00</w:t>
            </w:r>
          </w:p>
        </w:tc>
        <w:tc>
          <w:tcPr/>
          <w:p>
            <w:pPr>
              <w:jc w:val="left"/>
            </w:pPr>
            <w:r>
              <w:t xml:space="preserve">Правила оформления платежных документов в соответствии с Приказом Минфина России от 12.11.2013 № 107н. Ошибки при заполнении платежных документов.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Максимова Юлия Михайловна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21.10.2021 в 10:00</w:t>
            </w:r>
          </w:p>
        </w:tc>
        <w:tc>
          <w:tcPr/>
          <w:p>
            <w:pPr>
              <w:jc w:val="left"/>
            </w:pPr>
            <w:r>
              <w:t xml:space="preserve">Налог на доходы физических лиц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26.10.2021 в 10:00</w:t>
            </w:r>
          </w:p>
        </w:tc>
        <w:tc>
          <w:tcPr/>
          <w:p>
            <w:pPr>
              <w:jc w:val="left"/>
            </w:pPr>
            <w:r>
              <w:t xml:space="preserve">Актуальные вопросы по урегулированию задолженности налогоплательщиков.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Григель Ирина Богдановна (495) 400-20-70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http://lublino.mos.ru/directions-of-activities/taxes-and-taxation/detail/10310881.html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310881.html" TargetMode="External" /><Relationship Type="http://schemas.openxmlformats.org/officeDocument/2006/relationships/hyperlink" Id="rId20" Target="https://w.sbis.ru/webinar/b2e2982d-2fb0-4080-b608-4df215871d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310881.html" TargetMode="External" /><Relationship Type="http://schemas.openxmlformats.org/officeDocument/2006/relationships/hyperlink" Id="rId20" Target="https://w.sbis.ru/webinar/b2e2982d-2fb0-4080-b608-4df215871d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2025-04-08T13:22:37Z</dcterms:created>
  <dcterms:modified xsi:type="dcterms:W3CDTF">2025-04-08T13:22:37Z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