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82e3b7491f1c94b303c7b358aff2c2d4c08b39"/>
    <w:p>
      <w:pPr>
        <w:pStyle w:val="Heading3"/>
      </w:pPr>
      <w:r>
        <w:t xml:space="preserve">График проведения вебинаров на февраль 2022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t xml:space="preserve">График проведения вебинаров</w:t>
      </w:r>
    </w:p>
    <w:p>
      <w:pPr>
        <w:pStyle w:val="BodyText"/>
      </w:pPr>
      <w:r>
        <w:t xml:space="preserve">с налогоплательщиками на февраль 2022г.</w:t>
      </w:r>
    </w:p>
    <w:p>
      <w:pPr>
        <w:pStyle w:val="BodyText"/>
      </w:pPr>
      <w:r>
        <w:t xml:space="preserve">ИФНС России №7722 по г.Москве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QR- код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для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07.02.2022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Правила оформления платежных документов в соответствие с Приказом Минфина России от 12.11.2013 №107н.Ошибки при заполнении платежных документов</w:t>
            </w:r>
          </w:p>
        </w:tc>
        <w:tc>
          <w:tcPr/>
          <w:p>
            <w:pPr>
              <w:jc w:val="left"/>
            </w:pPr>
            <w:hyperlink r:id="rId20"/>
          </w:p>
        </w:tc>
        <w:tc>
          <w:tcPr/>
          <w:p>
            <w:pPr>
              <w:jc w:val="left"/>
            </w:pPr>
            <w:r>
              <w:t xml:space="preserve">Максимова Юлия Михайловна (495) 400-20-70</w:t>
            </w:r>
          </w:p>
        </w:tc>
      </w:tr>
      <w:tr>
        <w:tc>
          <w:tcPr/>
          <w:p>
            <w:pPr>
              <w:jc w:val="left"/>
            </w:pPr>
            <w:r>
              <w:t xml:space="preserve">10.02.2022</w:t>
            </w:r>
          </w:p>
          <w:p>
            <w:pPr>
              <w:jc w:val="left"/>
            </w:pPr>
            <w:r>
              <w:t xml:space="preserve">в 14:00</w:t>
            </w:r>
          </w:p>
        </w:tc>
        <w:tc>
          <w:tcPr/>
          <w:p>
            <w:pPr>
              <w:jc w:val="left"/>
            </w:pPr>
            <w:r>
              <w:t xml:space="preserve">Особенности налогообложения ИП (упрощенная система налогообложения и патентная система налогообложения)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28.02.2022</w:t>
            </w:r>
          </w:p>
          <w:p>
            <w:pPr>
              <w:jc w:val="left"/>
            </w:pPr>
            <w:r>
              <w:t xml:space="preserve">в 12:00</w:t>
            </w:r>
          </w:p>
        </w:tc>
        <w:tc>
          <w:tcPr/>
          <w:p>
            <w:pPr>
              <w:jc w:val="left"/>
            </w:pPr>
            <w:r>
              <w:t xml:space="preserve">Налог на доходы физических лиц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http://lublino.mos.ru/directions-of-activities/taxes-and-taxation/detail/10589157.html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589157.html" TargetMode="External" /><Relationship Type="http://schemas.openxmlformats.org/officeDocument/2006/relationships/hyperlink" Id="rId20" Target="https://w.sbis.ru/webinar/b2e2982d-2fb0-4080-b608-4df215871d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589157.html" TargetMode="External" /><Relationship Type="http://schemas.openxmlformats.org/officeDocument/2006/relationships/hyperlink" Id="rId20" Target="https://w.sbis.ru/webinar/b2e2982d-2fb0-4080-b608-4df215871d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2025-04-10T13:42:07Z</dcterms:created>
  <dcterms:modified xsi:type="dcterms:W3CDTF">2025-04-10T13:42:07Z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