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важаемые-наологоплательщики"/>
    <w:p>
      <w:pPr>
        <w:pStyle w:val="Heading3"/>
      </w:pPr>
      <w:r>
        <w:t xml:space="preserve">Уважаемые наологоплательщики!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относитесь к льготной категории граждан* и</w:t>
      </w:r>
      <w:r>
        <w:t xml:space="preserve"> </w:t>
      </w:r>
      <w:r>
        <w:rPr>
          <w:u w:val="single"/>
          <w:bCs/>
          <w:b/>
        </w:rPr>
        <w:t xml:space="preserve">ранее</w:t>
      </w:r>
      <w:r>
        <w:t xml:space="preserve"> </w:t>
      </w:r>
      <w:r>
        <w:rPr>
          <w:bCs/>
          <w:b/>
          <w:u w:val="single"/>
        </w:rPr>
        <w:t xml:space="preserve">не подавали</w:t>
      </w:r>
      <w:r>
        <w:t xml:space="preserve"> </w:t>
      </w:r>
      <w:r>
        <w:t xml:space="preserve">заявление на льготу по налогу на имущество, транспортному налогу и налогу на землю, то в целях избежания необоснованной задолженности при проведении начислений по указанным налогам за 2021 год, рекомендуем Вам, для получения налоговой льготы, представить</w:t>
      </w:r>
      <w:r>
        <w:t xml:space="preserve"> </w:t>
      </w:r>
      <w:hyperlink r:id="rId20">
        <w:r>
          <w:rPr>
            <w:rStyle w:val="Hyperlink"/>
          </w:rPr>
          <w:t xml:space="preserve">заявление</w:t>
        </w:r>
      </w:hyperlink>
      <w:r>
        <w:t xml:space="preserve"> </w:t>
      </w:r>
      <w:r>
        <w:t xml:space="preserve">по форме КНД 1150063 через личный кабинет налогоплательщика физического лица, МФЦ или по почте</w:t>
      </w:r>
    </w:p>
    <w:p>
      <w:pPr>
        <w:pStyle w:val="BodyText"/>
      </w:pPr>
      <w:r>
        <w:rPr>
          <w:u w:val="single"/>
          <w:bCs/>
          <w:b/>
        </w:rPr>
        <w:t xml:space="preserve">в срок до 01.06.2022 года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* пенсионеры, инвалиды, многодетные семьи и др. (подробную информацию о категориях граждан, имеющих право на налоговые льготы в конкретном регионе можно узнать, воспользовавшись информационным сервисом "Справочная информация" на официальном сайте ФНС России www.nalog.gov.ru.)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http://lublino.mos.ru/directions-of-activities/taxes-and-taxation/detail/10758504.html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758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758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2025-04-10T13:02:41Z</dcterms:created>
  <dcterms:modified xsi:type="dcterms:W3CDTF">2025-04-10T13:02:41Z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