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e7b420e0c5d18169f4aeb15895e7d54824d61"/>
    <w:p>
      <w:pPr>
        <w:pStyle w:val="Heading3"/>
      </w:pPr>
      <w:r>
        <w:t xml:space="preserve">О вступлении в силу Федерального закона от 14.01.2022 №263-ФЗ "О внесении изменений в части первую и вторую Налогового кодекса Российской Федерации"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t xml:space="preserve">В связи с вступлением в силу Федерального закона от 14.07.2022 № 263-ФЗ «О внесении изменений в части первую и вторую Налогового кодекса Российской Федерации» ФНС России предоставляет рекомендованные образцы заполнения платежных документов, а также перечень налогов, уплачиваемых с использованием единого налогового платежа и перечень неналоговых доходов, уплачиваемых на конкретный код бюджетной классификации: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(единый налоговый платеж).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иных платежей, администрируемых налоговыми органами (за исключением единого налогового платежа).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(за исключением единого налогового платежа), налогоплательщиками, формирующими в соответствии с Федеральным законом уведомление об исчисленных суммах налогов, сборов, авансовых платежей по налогам, страховым взносам в виде распоряжения на перевод денежных средств в уплату платежей в бюджетную систему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в части первую и вторую Налогового кодекса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http://lublino.mos.ru/directions-of-activities/taxes-and-taxation/detail/11361393.html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3-01-16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361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3-01-16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361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2025-04-10T13:33:46Z</dcterms:created>
  <dcterms:modified xsi:type="dcterms:W3CDTF">2025-04-10T13:33:46Z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