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7e011af398d1bf66e3c61297ffd1833059bfc"/>
    <w:p>
      <w:pPr>
        <w:pStyle w:val="Heading3"/>
      </w:pPr>
      <w:r>
        <w:t xml:space="preserve">Об исключении КБК их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drawing>
          <wp:inline>
            <wp:extent cx="5133975" cy="7400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Налоги%20и%20налогооблажение!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http://lublino.mos.ru/directions-of-activities/taxes-and-taxation/detail/11809282.html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809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809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2023-10-09T21:15:25Z</dcterms:created>
  <dcterms:modified xsi:type="dcterms:W3CDTF">2023-10-09T21:15:25Z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