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cfda787da892875b3254a1a676f678a467fd7"/>
    <w:p>
      <w:pPr>
        <w:pStyle w:val="Heading3"/>
      </w:pPr>
      <w:r>
        <w:t xml:space="preserve">Что делать, если налоговое уведомление не получено??</w:t>
      </w:r>
    </w:p>
    <w:p>
      <w:pPr>
        <w:pStyle w:val="FirstParagraph"/>
      </w:pPr>
      <w:r>
        <w:t xml:space="preserve">03.11.2023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>
      <w:pPr>
        <w:pStyle w:val="BodyText"/>
      </w:pP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едином портале государственных и муниципальных услуг (далее – ЕПГУ).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</w:t>
      </w:r>
      <w:r>
        <w:t xml:space="preserve"> </w:t>
      </w:r>
      <w:hyperlink r:id="rId20">
        <w:r>
          <w:rPr>
            <w:rStyle w:val="Hyperlink"/>
          </w:rPr>
          <w:t xml:space="preserve">обязаны сообщать о наличии у них данных объектов в любой налоговый орган</w:t>
        </w:r>
      </w:hyperlink>
      <w:r>
        <w:t xml:space="preserve"> </w:t>
      </w:r>
      <w:r>
        <w:t xml:space="preserve">(форма сообщения утверждена приказом ФНС России от 23.12.2022 № ЕД-7-21/1250@).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http://lublino.mos.ru/directions-of-activities/taxes-and-taxation/detail/11959592.html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959592.html" TargetMode="External" /><Relationship Type="http://schemas.openxmlformats.org/officeDocument/2006/relationships/hyperlink" Id="rId20" Target="https://www.nalog.ru/rn77/fl/interest/imuch_m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1959592.html" TargetMode="External" /><Relationship Type="http://schemas.openxmlformats.org/officeDocument/2006/relationships/hyperlink" Id="rId20" Target="https://www.nalog.ru/rn77/fl/interest/imuch_m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2025-04-08T12:56:27Z</dcterms:created>
  <dcterms:modified xsi:type="dcterms:W3CDTF">2025-04-08T12:56:27Z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