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1ca386ba9ce89ebe2bed3a5648242328b73be"/>
    <w:p>
      <w:pPr>
        <w:pStyle w:val="Heading3"/>
      </w:pPr>
      <w:r>
        <w:t xml:space="preserve">Оплатить имущественные налоги можно с помощью портала госуслуг!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rPr>
          <w:iCs/>
          <w:i/>
          <w:bCs/>
          <w:b/>
        </w:rPr>
        <w:t xml:space="preserve">Не позднее 1 декабря 2017 года москвичам предстоит уплатить земельный и транспортный налоги, а также налог на имущество физических лиц.</w:t>
      </w:r>
    </w:p>
    <w:p>
      <w:pPr>
        <w:pStyle w:val="BodyText"/>
      </w:pPr>
      <w:r>
        <w:t xml:space="preserve">Посмотреть начисления налогоплательщики уже сейчас могут в своем</w:t>
      </w:r>
      <w:r>
        <w:t xml:space="preserve"> </w:t>
      </w:r>
      <w:r>
        <w:rPr>
          <w:u w:val="single"/>
        </w:rPr>
        <w:t xml:space="preserve">«Личном кабинете»</w:t>
      </w:r>
      <w:r>
        <w:t xml:space="preserve"> </w:t>
      </w:r>
      <w:r>
        <w:t xml:space="preserve">на официальном сайте ФНС России, авторизоваться в котором можно также при помощи подтвержденной учетной записи</w:t>
      </w:r>
      <w:r>
        <w:t xml:space="preserve"> </w:t>
      </w:r>
      <w:r>
        <w:rPr>
          <w:u w:val="single"/>
        </w:rPr>
        <w:t xml:space="preserve">Единого портала государственных и муниципальных услуг</w:t>
      </w:r>
      <w:r>
        <w:t xml:space="preserve">. Сайт автоматически переправит пользователя на новую страницу, где потребуется ввести данные от доступа к госуслугам.</w:t>
      </w:r>
    </w:p>
    <w:p>
      <w:pPr>
        <w:pStyle w:val="BodyText"/>
      </w:pPr>
      <w:r>
        <w:t xml:space="preserve">Авторизация возможна только для пользователей, которые обращались для получения реквизитов доступа лично в один из центров обслуживания (МФЦ, администрацию, отделения ПФР, МВД и другие). В случае, если учетная запись была подтверждена ранее Почтой России, то необходимо пройти переподтверждение в одном из центров обслуживания. Перечень активных центров обслуживания доступен по адресу: htts://esia.gosuslugi.ru/public/ra/.</w:t>
      </w:r>
    </w:p>
    <w:p>
      <w:pPr>
        <w:pStyle w:val="BodyText"/>
      </w:pPr>
      <w:r>
        <w:t xml:space="preserve">Следует помнить, что рассылка бумажных налоговых уведомлений не осуществляется в адрес москвичей, подключенных к сервису «Личный кабинет налогоплательщика для физических лиц» на официальном интернет-сайте ФНС России. То же касается и случая, когда общая сумма налогов составляет менее 100 рублей.</w:t>
      </w:r>
    </w:p>
    <w:p>
      <w:pPr>
        <w:pStyle w:val="BodyText"/>
      </w:pPr>
      <w:r>
        <w:t xml:space="preserve">В том случае, если пользователь данного сервиса проинформировал налоговые органы о необходимости получения документов на бумажном носителе, единое налоговое уведомление на уплату имущественных налогов за 2016 год будет направлено в адрес налогоплательщика по почте и размещено в его «Личном кабинете».</w:t>
      </w:r>
    </w:p>
    <w:p>
      <w:pPr>
        <w:pStyle w:val="BodyText"/>
      </w:pPr>
      <w:r>
        <w:t xml:space="preserve">По истечению крайнего срока уплаты все налоговые начисления превратятся в задолженности и будут также доступны для отображения на едином портале госуслуг.</w:t>
      </w:r>
    </w:p>
    <w:p>
      <w:pPr>
        <w:pStyle w:val="BodyText"/>
      </w:pPr>
      <w:r>
        <w:t xml:space="preserve">Кроме оплаты налогов, на портале можно записаться на прием в инспекцию, например, для подачи заявления на регистрацию индивидуального предпринимателя.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http://lublino.mos.ru/directions-of-activities/taxes-and-taxation/detail/7019745.html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7019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7019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2025-07-08T21:38:24Z</dcterms:created>
  <dcterms:modified xsi:type="dcterms:W3CDTF">2025-07-08T21:38:24Z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