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93a17eeaa4b2b761bf97c19e534c3a1748db6"/>
    <w:p>
      <w:pPr>
        <w:pStyle w:val="Heading3"/>
      </w:pPr>
      <w:r>
        <w:t xml:space="preserve">Как узнать, какие льготы в г. Москве положены при уплате имущественных налогов физических лиц</w:t>
      </w:r>
    </w:p>
    <w:p>
      <w:pPr>
        <w:pStyle w:val="FirstParagraph"/>
      </w:pPr>
      <w:r>
        <w:t xml:space="preserve">03.02.2021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http://lublino.mos.ru/directions-of-activities/taxes-and-taxation/detail/9687906.html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96879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96879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2025-04-08T14:32:49Z</dcterms:created>
  <dcterms:modified xsi:type="dcterms:W3CDTF">2025-04-08T14:32:49Z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