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da4d15793c134dee68c0f18897482deb8ad12"/>
    <w:p>
      <w:pPr>
        <w:pStyle w:val="Heading3"/>
      </w:pPr>
      <w:r>
        <w:t xml:space="preserve">Льгота в виде предоставления налогового вычета по земельному налогу и налогу на имущество физических лиц для лиц, имеющих трех и более несовершеннолетних детей.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t xml:space="preserve">В соответствии с пунктом 5 статьи 391 Налогового кодекса Российской Федерации налоговая база по земельному налогу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</w:t>
      </w:r>
      <w:r>
        <w:t xml:space="preserve"> </w:t>
      </w:r>
      <w:r>
        <w:rPr>
          <w:bCs/>
          <w:b/>
        </w:rPr>
        <w:t xml:space="preserve">физических лиц, имеющих трех и более несовершеннолетних детей.</w:t>
      </w:r>
    </w:p>
    <w:p>
      <w:pPr>
        <w:pStyle w:val="BodyText"/>
      </w:pPr>
      <w:r>
        <w:t xml:space="preserve">Согласно пункту 6.1 статьи 403 Налогового кодекса Российской Федерации налоговая база по налогу на имущество физических лиц в отношении квартиры, части квартиры, комнаты, жилого дома и части жилого дома, находящихся в собственности</w:t>
      </w:r>
      <w:r>
        <w:t xml:space="preserve"> </w:t>
      </w:r>
      <w:r>
        <w:rPr>
          <w:bCs/>
          <w:b/>
        </w:rPr>
        <w:t xml:space="preserve">физических лиц, имеющих трех и более несовершеннолетних детей</w:t>
      </w:r>
      <w:r>
        <w:t xml:space="preserve">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</w:p>
    <w:p>
      <w:pPr>
        <w:pStyle w:val="BodyText"/>
      </w:pPr>
      <w:r>
        <w:t xml:space="preserve">Данные нормы законодательства действуют с 01.01.2018.</w:t>
      </w:r>
    </w:p>
    <w:p>
      <w:pPr>
        <w:pStyle w:val="BodyText"/>
      </w:pPr>
      <w:r>
        <w:t xml:space="preserve">Для указанной категории граждан налоговым законодательством предусмотрена возможность применения беззаявительного порядка предоставления налоговых льгот.</w:t>
      </w:r>
    </w:p>
    <w:p>
      <w:pPr>
        <w:pStyle w:val="BodyText"/>
      </w:pPr>
      <w:r>
        <w:t xml:space="preserve">Беззаявительный порядок предусматривает предоставление льготы в виде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указанная категория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http://lublino.mos.ru/directions-of-activities/taxes-and-taxation/detail/9811674.html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9811674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9811674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2025-04-08T14:40:09Z</dcterms:created>
  <dcterms:modified xsi:type="dcterms:W3CDTF">2025-04-08T14:40:09Z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