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сибирская-язва"/>
    <w:p>
      <w:pPr>
        <w:pStyle w:val="Heading3"/>
      </w:pPr>
      <w:r>
        <w:t xml:space="preserve">Сибирская язва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t xml:space="preserve">Сибирская язва – особо опасное инфекционное заболевание, вызываемое спорообразующими бактериями Bacillus anthracis. В древние времена сибирская язва носила такое грозное название, как «священный огонь», что объяснялось ее чрезвычайно быстрым распространением и весьма печальными последствиями.</w:t>
      </w:r>
    </w:p>
    <w:p>
      <w:pPr>
        <w:pStyle w:val="BodyText"/>
      </w:pPr>
      <w:r>
        <w:t xml:space="preserve">Бактерии сибирской язвы опасны прежде всего тем, что они с легкостью переносят условия окружающей среды, в которых гибнет большинство иных микроорганизмов. Даже кипячение, смертельно-опасное для преобладающего количества бактерий, не гарантирует полного уничтожения Bacillus anthracis. Споры Bacillus anthracis начинают погибать лишь после 15 минут непрерывного воздействия текучего пара и после 3-х часов нахождения в условиях сухого жара с температурой 140ºС.</w:t>
      </w:r>
    </w:p>
    <w:p>
      <w:pPr>
        <w:pStyle w:val="BodyText"/>
      </w:pPr>
      <w:r>
        <w:t xml:space="preserve">Сибирская язва входит в список особо опасных болезней животных Международного эпизоотического бюро. В Российской Федерации регистрируются спорадические случаи заболевания животных сибирской язвой — ежегодно выявляется 2-3 неблагополучных заболеванию пункта и от двух до семи заболевших животных.</w:t>
      </w:r>
    </w:p>
    <w:p>
      <w:pPr>
        <w:pStyle w:val="BodyText"/>
      </w:pPr>
      <w:r>
        <w:t xml:space="preserve">В 2016 году в Ямало-Ненецком округе зафиксирован массовый случай гибели животных от сибирской язвы. Пало больше 2 тысяч оленей, а также установлен случай гибели людей от этой болезни.</w:t>
      </w:r>
    </w:p>
    <w:p>
      <w:pPr>
        <w:pStyle w:val="BodyText"/>
      </w:pPr>
      <w:hyperlink r:id="rId20">
        <w:r>
          <w:rPr>
            <w:rStyle w:val="Hyperlink"/>
          </w:rPr>
          <w:t xml:space="preserve">Эпизоотии</w:t>
        </w:r>
      </w:hyperlink>
      <w:r>
        <w:t xml:space="preserve"> </w:t>
      </w:r>
      <w:r>
        <w:t xml:space="preserve">сибирской язвы территориально привязаны к почвенным очагам — хранилищам возбудителей. Первичные почвенные очаги образуются в результате непосредственного инфицирования почвы выделениями больных животных на пастбищах, в местах стойлового содержания животных, в местах захоронения трупов (</w:t>
      </w:r>
      <w:hyperlink r:id="rId21">
        <w:r>
          <w:rPr>
            <w:rStyle w:val="Hyperlink"/>
          </w:rPr>
          <w:t xml:space="preserve">скотомогильники</w:t>
        </w:r>
      </w:hyperlink>
      <w:r>
        <w:t xml:space="preserve">) и т. п. Вторичные почвенные очаги возникают путём смыва и заноса спор на новые территории дождевыми, талыми и сточными водами.</w:t>
      </w:r>
    </w:p>
    <w:p>
      <w:pPr>
        <w:pStyle w:val="BodyText"/>
      </w:pPr>
      <w:r>
        <w:t xml:space="preserve">Заражение может произойти при участии большого числа факторов передачи. К ним относятся выделения из шкуры больных животных, их внутренние органы, мясные и другие пищевые продукты,</w:t>
      </w:r>
      <w:r>
        <w:t xml:space="preserve"> </w:t>
      </w:r>
      <w:hyperlink r:id="rId22">
        <w:r>
          <w:rPr>
            <w:rStyle w:val="Hyperlink"/>
          </w:rPr>
          <w:t xml:space="preserve">почва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вода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воздух</w:t>
        </w:r>
      </w:hyperlink>
      <w:r>
        <w:t xml:space="preserve">, предметы внешней среды, обсеменённые сибиреязвенными спорами.</w:t>
      </w:r>
    </w:p>
    <w:p>
      <w:pPr>
        <w:pStyle w:val="BodyText"/>
      </w:pPr>
      <w:r>
        <w:t xml:space="preserve">Важнейшим элементом системы противосибиреязвенных мероприятий является вакцинация сельскохозяйственных животных. В России создана вакцина на основе ослабленного штамма B. anthracis 55-ВНИИВВиМ, выпускаемая в разных формах, в том числе и в ассоциации с возбудителем эмфизематозного карбункула, и является единственной вакциной, применяемой в стране для профилактики болезни у животных.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http://lublino.mos.ru/directions-of-activities/veterinary-service-district/detail/10569871.html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veterinary-service-district/detail/10569871.html" TargetMode="External" /><Relationship Type="http://schemas.openxmlformats.org/officeDocument/2006/relationships/hyperlink" Id="rId23" Target="https://ru.wikipedia.org/wiki/%D0%92%D0%BE%D0%B4%D0%B0" TargetMode="External" /><Relationship Type="http://schemas.openxmlformats.org/officeDocument/2006/relationships/hyperlink" Id="rId24" Target="https://ru.wikipedia.org/wiki/%D0%92%D0%BE%D0%B7%D0%B4%D1%83%D1%85" TargetMode="External" /><Relationship Type="http://schemas.openxmlformats.org/officeDocument/2006/relationships/hyperlink" Id="rId22" Target="https://ru.wikipedia.org/wiki/%D0%9F%D0%BE%D1%87%D0%B2%D0%B0" TargetMode="External" /><Relationship Type="http://schemas.openxmlformats.org/officeDocument/2006/relationships/hyperlink" Id="rId21" Target="https://ru.wikipedia.org/wiki/%D0%A1%D0%BA%D0%BE%D1%82%D0%BE%D0%BC%D0%BE%D0%B3%D0%B8%D0%BB%D1%8C%D0%BD%D0%B8%D0%BA" TargetMode="External" /><Relationship Type="http://schemas.openxmlformats.org/officeDocument/2006/relationships/hyperlink" Id="rId20" Target="https://ru.wikipedia.org/wiki/%D0%AD%D0%BF%D0%B8%D0%B7%D0%BE%D0%BE%D1%82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veterinary-service-district/detail/10569871.html" TargetMode="External" /><Relationship Type="http://schemas.openxmlformats.org/officeDocument/2006/relationships/hyperlink" Id="rId23" Target="https://ru.wikipedia.org/wiki/%D0%92%D0%BE%D0%B4%D0%B0" TargetMode="External" /><Relationship Type="http://schemas.openxmlformats.org/officeDocument/2006/relationships/hyperlink" Id="rId24" Target="https://ru.wikipedia.org/wiki/%D0%92%D0%BE%D0%B7%D0%B4%D1%83%D1%85" TargetMode="External" /><Relationship Type="http://schemas.openxmlformats.org/officeDocument/2006/relationships/hyperlink" Id="rId22" Target="https://ru.wikipedia.org/wiki/%D0%9F%D0%BE%D1%87%D0%B2%D0%B0" TargetMode="External" /><Relationship Type="http://schemas.openxmlformats.org/officeDocument/2006/relationships/hyperlink" Id="rId21" Target="https://ru.wikipedia.org/wiki/%D0%A1%D0%BA%D0%BE%D1%82%D0%BE%D0%BC%D0%BE%D0%B3%D0%B8%D0%BB%D1%8C%D0%BD%D0%B8%D0%BA" TargetMode="External" /><Relationship Type="http://schemas.openxmlformats.org/officeDocument/2006/relationships/hyperlink" Id="rId20" Target="https://ru.wikipedia.org/wiki/%D0%AD%D0%BF%D0%B8%D0%B7%D0%BE%D0%BE%D1%82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2025-04-09T22:12:08Z</dcterms:created>
  <dcterms:modified xsi:type="dcterms:W3CDTF">2025-04-09T22:12:08Z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