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4128d37c2f7ef04fd67f01a02c2f07fe7ff796f"/>
    <w:p>
      <w:pPr>
        <w:pStyle w:val="Heading3"/>
      </w:pPr>
      <w:r>
        <w:t xml:space="preserve">Профилактика инфекционных заболеваний, передающихся клещами</w:t>
      </w:r>
    </w:p>
    <w:p>
      <w:pPr>
        <w:pStyle w:val="FirstParagraph"/>
      </w:pPr>
      <w:r>
        <w:t xml:space="preserve">08.04.2024</w:t>
      </w:r>
    </w:p>
    <w:p>
      <w:pPr>
        <w:pStyle w:val="BodyText"/>
      </w:pPr>
      <w:r>
        <w:drawing>
          <wp:inline>
            <wp:extent cx="5334000" cy="616719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клещи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1671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135503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lublino.mos.ru/www/клещ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550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3886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lublino.mos.ru/www/клещи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88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http://lublino.mos.ru/directions-of-activities/veterinary-service-district/detail/12300818.html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Люблино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0" Target="http://lublino.mos.ru" TargetMode="External" /><Relationship Type="http://schemas.openxmlformats.org/officeDocument/2006/relationships/hyperlink" Id="rId29" Target="http://lublino.mos.ru/directions-of-activities/veterinary-service-district/detail/123008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lublino.mos.ru" TargetMode="External" /><Relationship Type="http://schemas.openxmlformats.org/officeDocument/2006/relationships/hyperlink" Id="rId29" Target="http://lublino.mos.ru/directions-of-activities/veterinary-service-district/detail/123008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2025-04-11T22:10:07Z</dcterms:created>
  <dcterms:modified xsi:type="dcterms:W3CDTF">2025-04-11T22:10:07Z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