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информация-о-доходах-за-2021-год"/>
    <w:p>
      <w:pPr>
        <w:pStyle w:val="Heading3"/>
      </w:pPr>
      <w:r>
        <w:t xml:space="preserve">Информация о доходах за 2021 год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hyperlink r:id="rId20">
        <w:r>
          <w:rPr>
            <w:rStyle w:val="Hyperlink"/>
          </w:rPr>
          <w:t xml:space="preserve">Руководство</w:t>
        </w:r>
      </w:hyperlink>
      <w:r>
        <w:t xml:space="preserve"> </w:t>
      </w:r>
    </w:p>
    <w:p>
      <w:pPr>
        <w:pStyle w:val="BodyText"/>
      </w:pPr>
      <w:hyperlink r:id="rId21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лиц, замещающих должности государственной гражданской службы в управе района Люблино города Москвы, их супругов и несовершеннолетних детей за период с 1 января 2021 г. по 31 декабря 2021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http://lublino.mos.ru/law-and-order/anti-corruption/information-on-income-expenses-about-property-and-obligations-of-property-character/detail/10808072.html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1;&#1102;&#1073;&#1083;&#1080;&#1085;&#1086;%202021_&#1089;&#1086;&#1090;&#1088;&#1091;&#1076;&#1085;&#1080;&#1082;&#1080;.doc" TargetMode="External" /><Relationship Type="http://schemas.openxmlformats.org/officeDocument/2006/relationships/hyperlink" Id="rId20" Target="/&#1051;&#1102;&#1073;&#1083;&#1080;&#1085;&#1086;_&#1088;&#1091;&#1082;&#1086;&#1074;&#1086;&#1076;&#1089;&#1090;&#1074;&#1086;_2021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10808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1;&#1102;&#1073;&#1083;&#1080;&#1085;&#1086;%202021_&#1089;&#1086;&#1090;&#1088;&#1091;&#1076;&#1085;&#1080;&#1082;&#1080;.doc" TargetMode="External" /><Relationship Type="http://schemas.openxmlformats.org/officeDocument/2006/relationships/hyperlink" Id="rId20" Target="/&#1051;&#1102;&#1073;&#1083;&#1080;&#1085;&#1086;_&#1088;&#1091;&#1082;&#1086;&#1074;&#1086;&#1076;&#1089;&#1090;&#1074;&#1086;_2021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10808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2025-07-21T01:29:31Z</dcterms:created>
  <dcterms:modified xsi:type="dcterms:W3CDTF">2025-07-21T01:29:31Z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