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-доходах-2013г"/>
    <w:p>
      <w:pPr>
        <w:pStyle w:val="Heading3"/>
      </w:pPr>
      <w:r>
        <w:t xml:space="preserve">Информация о доходах 2013г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http://lublino.mos.ru/law-and-order/anti-corruption/information-on-income-expenses-about-property-and-obligations-of-property-character/detail/2240217.html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anti-corruption/information-on-income-expenses-about-property-and-obligations-of-property-character/detail/2240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law-and-order/anti-corruption/information-on-income-expenses-about-property-and-obligations-of-property-character/detail/2240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2025-06-09T12:12:43Z</dcterms:created>
  <dcterms:modified xsi:type="dcterms:W3CDTF">2025-06-09T12:12:43Z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