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22a9224a47b9c0b2f7c9560bab4ea441fb41a2"/>
    <w:p>
      <w:pPr>
        <w:pStyle w:val="Heading3"/>
      </w:pPr>
      <w:r>
        <w:t xml:space="preserve">Центр образования для предпринимателей открылся в «Технограде» на ВДНХ</w:t>
      </w:r>
    </w:p>
    <w:p>
      <w:pPr>
        <w:pStyle w:val="FirstParagraph"/>
      </w:pPr>
      <w:r>
        <w:t xml:space="preserve">10.08.2021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 бизнесменов Москвы появится еще больше возможностей для самообразования. На территории ВДНХ на базе инновационно-образовательного комплекса «Техноград» недавно заработал профессиональный центр малого и среднего предпринимательства.</w:t>
      </w:r>
    </w:p>
    <w:p>
      <w:pPr>
        <w:pStyle w:val="BodyText"/>
      </w:pPr>
      <w:r>
        <w:t xml:space="preserve">«Сейчас профцентр МСП в «Технограде» предлагает девять направлений обучения. Среди них информационные технологии, маркетинг, ресторанный бизнес, строительство и флористика. Занятия будут проводиться онлайн и офлайн. В дальнейшем мы планируем постепенно расширять список образовательных программ, вводить новые углубленные курсы», — отметила заместитель мэра Москвы Наталья Сергунина.</w:t>
      </w:r>
    </w:p>
    <w:p>
      <w:pPr>
        <w:pStyle w:val="BodyText"/>
      </w:pPr>
      <w:r>
        <w:t xml:space="preserve">Для тех, кто интересуется IT, запустили очные курсы базовой компьютерной подготовки. На офлайн занятия приглашают будущих маркетологов: их научат создавать сайты и продвигать бренды в соцсетях.</w:t>
      </w:r>
    </w:p>
    <w:p>
      <w:pPr>
        <w:pStyle w:val="BodyText"/>
      </w:pPr>
      <w:r>
        <w:t xml:space="preserve">Начинающие дизайнеры могут выбрать направление подготовки из шести очных курсов. Среди них - графический дизайн, видеомонтаж, компьютерная анимация и основы веб-дизайна.</w:t>
      </w:r>
    </w:p>
    <w:p>
      <w:pPr>
        <w:pStyle w:val="BodyText"/>
      </w:pPr>
      <w:r>
        <w:t xml:space="preserve">Студенты из строительных компаний освоят BIM-технологии - научатся визуализировать 3D-модели зданий на специальной цифровой платформе. Специалистов по обслуживанию оборудования на электростанциях, эксплуатации распределительных сетей и воздушных линий электропередачи подготовят на очных курсах по направлению «Электроэнергетика».</w:t>
      </w:r>
    </w:p>
    <w:p>
      <w:pPr>
        <w:pStyle w:val="BodyText"/>
      </w:pPr>
      <w:r>
        <w:t xml:space="preserve">Как правильно подобрать высококвалифицированный персонал, обучить и мотивировать работников, расскажут на специальном курсе для рестораторов.</w:t>
      </w:r>
    </w:p>
    <w:p>
      <w:pPr>
        <w:pStyle w:val="BodyText"/>
      </w:pPr>
      <w:r>
        <w:t xml:space="preserve">Посмотреть расписание занятий и подать заявку на интересующий курс можно</w:t>
      </w:r>
      <w:r>
        <w:t xml:space="preserve"> </w:t>
      </w:r>
      <w:hyperlink r:id="rId20">
        <w:r>
          <w:rPr>
            <w:rStyle w:val="Hyperlink"/>
          </w:rPr>
          <w:t xml:space="preserve">здесь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http://lublino.mos.ru/presscenter/news/detail/10168475.html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Люблино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lublino.mos.ru" TargetMode="External" /><Relationship Type="http://schemas.openxmlformats.org/officeDocument/2006/relationships/hyperlink" Id="rId21" Target="http://lublino.mos.ru/presscenter/news/detail/10168475.html" TargetMode="External" /><Relationship Type="http://schemas.openxmlformats.org/officeDocument/2006/relationships/hyperlink" Id="rId20" Target="https://course.technograd.moscow/ms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lublino.mos.ru" TargetMode="External" /><Relationship Type="http://schemas.openxmlformats.org/officeDocument/2006/relationships/hyperlink" Id="rId21" Target="http://lublino.mos.ru/presscenter/news/detail/10168475.html" TargetMode="External" /><Relationship Type="http://schemas.openxmlformats.org/officeDocument/2006/relationships/hyperlink" Id="rId20" Target="https://course.technograd.moscow/ms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2025-04-22T08:40:58Z</dcterms:created>
  <dcterms:modified xsi:type="dcterms:W3CDTF">2025-04-22T08:40:58Z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