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0a08de71d138fbab739a3d3f781a5db50bd13"/>
    <w:p>
      <w:pPr>
        <w:pStyle w:val="Heading3"/>
      </w:pPr>
      <w:r>
        <w:t xml:space="preserve">В доме на Совхозной освещение привели в порядок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подъезде дома на Совхозной устранили проблему с освещением после жалобы жителей. Однако после этого возникла другая проблема — электрические провода не убрали в короба. Жильцы дома сообщили об этом на 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Совхозной улице в доме №49 на третьем этаже по просьбам жителей освещение сделали, лампа горит как и положено, но не убраны провода и не заделан потолок, работа завершена не до конца.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выполнены работы по восстановлению штукатурно-окрасочного слоя потолка, стен, монтажу электропроводки в распределительный короб. Посторонние запахи отсутствуют»,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http://lublino.mos.ru/presscenter/news/detail/10195992.html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9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9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2025-04-02T15:05:14Z</dcterms:created>
  <dcterms:modified xsi:type="dcterms:W3CDTF">2025-04-02T15:05:14Z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