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ef9cfb2b615a2763451c5de7e31aca8740e15"/>
    <w:p>
      <w:pPr>
        <w:pStyle w:val="Heading3"/>
      </w:pPr>
      <w:r>
        <w:t xml:space="preserve">Для строительства жилья в Люблине подобраны 18 стартовых площадок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Люблино для строительства жилья по программе реновации выбрано 18 стартовых площадок. Об этом со ссылкой на руководителя Департамента градостроительной политики Сергея Лёвкина сообщили в пресс-службе городского Стройкомплекса.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«Сейчас в районе два дома уже построены и заселяются. Это многоэтажки на ул. Люблинской, 76, корп. 3 и 4. В 2022 году в эксплуатацию планируют ввести новый дом, расположенный по соседству: на ул. Люблинской, вл. 109/1. Здесь уже полностью завершён монтаж монолитных конструкций, рабочие выполняют черновую отделку помещений и устанавливают внутриквартирные перегородки», - уточнил Левкин.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в районе Люблино планируют заселить ещё один дом, построенный для участников столичной программы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http://lublino.mos.ru/presscenter/news/detail/10195996.html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95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95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2025-02-07T02:45:37Z</dcterms:created>
  <dcterms:modified xsi:type="dcterms:W3CDTF">2025-02-07T02:45:37Z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