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4f93c5bfcda4274e7309e855f6a5e649082737"/>
    <w:p>
      <w:pPr>
        <w:pStyle w:val="Heading3"/>
      </w:pPr>
      <w:r>
        <w:t xml:space="preserve">Более 18 тысяч компаний в Москве получили помощь в виде льготных кредитов</w:t>
      </w:r>
    </w:p>
    <w:p>
      <w:pPr>
        <w:pStyle w:val="FirstParagraph"/>
      </w:pPr>
      <w:r>
        <w:t xml:space="preserve">08.10.2021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Программы льготного кредитования продолжают функционировать в Москве с мая прошлого года. За время существования программ малые и средние столичные бизнес-организации успели получить ссуды на общую сумму, превышающую 132,9 млрд рублей. По информации властей, данная помощь была оказана более чем 18000 предприятий, работают в них около 127000 человек.</w:t>
      </w:r>
    </w:p>
    <w:p>
      <w:pPr>
        <w:pStyle w:val="BodyText"/>
      </w:pPr>
      <w:r>
        <w:t xml:space="preserve">Предприниматели могут получить льготный кредит под 8% годовых в одном из 14 банков-партнеров программы. Максимальная сумма кредита может достигать 100 млн рублей. Денежные средства корпорациям необходимо реализовать на финансирование текущей деятельности.</w:t>
      </w:r>
    </w:p>
    <w:p>
      <w:pPr>
        <w:pStyle w:val="BodyText"/>
      </w:pPr>
      <w:r>
        <w:t xml:space="preserve">Программу льготного кредитования продлили до 31 декабря 2021 года с новыми условиями. Теперь кредиты могут получить только предприятия малого и среднего бизнеса, которые заняты в приоритетных для города сферах. К таким отраслям относятся производство, туризм, образование, здравоохранение и другие.</w:t>
      </w:r>
    </w:p>
    <w:p>
      <w:pPr>
        <w:pStyle w:val="BodyText"/>
      </w:pPr>
      <w:r>
        <w:t xml:space="preserve">Кроме того, столичные предприниматели могут подать заявку на предоставление субсидий на возмещение расходов за участие в выставках, продвижение товаров и услуг в интернете и на маркетплейсах.</w:t>
      </w:r>
    </w:p>
    <w:p>
      <w:pPr>
        <w:pStyle w:val="BodyText"/>
      </w:pPr>
      <w:r>
        <w:t xml:space="preserve">Предприниматели, работающие по франшизе, могут компенсировать расходы на уплату процентов по кредитам, лизинг, приобретение оборудования, оплату коммунальных услуг, роялти и паушального взноса.</w:t>
      </w:r>
    </w:p>
    <w:p>
      <w:pPr>
        <w:pStyle w:val="BodyText"/>
      </w:pPr>
      <w:r>
        <w:t xml:space="preserve">Также в пакет мер антикризисной поддержки столичного бизнеса, кроме программы льготного кредитования, вошла отсрочка по уплате арендных платежей по помещениям, арендуемым у города.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http://lublino.mos.ru/presscenter/news/detail/10311610.html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3116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3116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2024-12-02T18:10:39Z</dcterms:created>
  <dcterms:modified xsi:type="dcterms:W3CDTF">2024-12-02T18:10:39Z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