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лига-дебатов"/>
    <w:p>
      <w:pPr>
        <w:pStyle w:val="Heading3"/>
      </w:pPr>
      <w:r>
        <w:t xml:space="preserve">Лига дебатов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drawing>
          <wp:inline>
            <wp:extent cx="5334000" cy="3008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лиг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октября прошел первый учебный день в рамках проекта "ЛИГА ДЕБАТОВ".</w:t>
      </w:r>
    </w:p>
    <w:p>
      <w:pPr>
        <w:pStyle w:val="BodyText"/>
      </w:pPr>
      <w:r>
        <w:t xml:space="preserve">Приглашенные тренеры и коучи на базе Центре Молодежного Парламентаризма объяснили всю структуру дебатов, правильное построение выступления и оппонирования членам Молодежных палат Москвы в первой части тренинга. Так же был проведен показной процесс дебатов, в котором участие приняла Молодежная палата района Люблино.</w:t>
      </w:r>
    </w:p>
    <w:p>
      <w:pPr>
        <w:pStyle w:val="BodyText"/>
      </w:pPr>
      <w:r>
        <w:t xml:space="preserve">Во второй части тренинга участники были разделены на 4 большие команды и отправлены по разным аудиториям. В более узком кругу были проведены 2 диспута по неординарным темам методом проб и ошибок. Но это только начало нашего пути!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http://lublino.mos.ru/presscenter/news/detail/2255417.html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255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255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2025-04-09T11:18:38Z</dcterms:created>
  <dcterms:modified xsi:type="dcterms:W3CDTF">2025-04-09T11:18:38Z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