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96b67547fb080147e3bd722ae390587265668"/>
    <w:p>
      <w:pPr>
        <w:pStyle w:val="Heading3"/>
      </w:pPr>
      <w:r>
        <w:t xml:space="preserve">Пособия при рождении ребенка с 1 марта оформляются только на портале</w:t>
      </w:r>
    </w:p>
    <w:p>
      <w:pPr>
        <w:pStyle w:val="FirstParagraph"/>
      </w:pPr>
      <w:r>
        <w:t xml:space="preserve">08.02.2016</w:t>
      </w:r>
    </w:p>
    <w:p>
      <w:pPr>
        <w:pStyle w:val="BodyText"/>
      </w:pPr>
      <w:r>
        <w:rPr>
          <w:iCs/>
          <w:i/>
          <w:bCs/>
          <w:b/>
        </w:rPr>
        <w:t xml:space="preserve">Пособия при рождении малыша с 1 марта 2016 года можно будет оформить только на портале pgu.mos.ru.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Заявления на получение государственных услуг «Назначение единовременной компенсационной выплаты на возмещение расходов в связи с рождением (усыновлением ребенка)» и «Назначение дополнительного единовременного пособия в связи с рождением ребенка молодым семьям» принимаются в электронном виде, информирует портал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Единовременная компенсация в связи с рождением (усыновлением) ребенка - 5500 руб. на 1-го ребенка; -14500 руб. на 2-го и последующих детей.</w:t>
      </w:r>
    </w:p>
    <w:p>
      <w:pPr>
        <w:pStyle w:val="BodyText"/>
      </w:pPr>
      <w:r>
        <w:t xml:space="preserve"> • Дополнительное единовременное пособие в связи с рождением ребенка: молодым семьям москвичей до 30 лет: - 5 прожиточных минимумов на 1-го ребенка; - 7 прожиточных минимумов на 2-го ребенка; - 10 прожиточных минимумов на 3-го и последующих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http://lublino.mos.ru/presscenter/news/detail/2497811.html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497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497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2023-07-01T08:11:54Z</dcterms:created>
  <dcterms:modified xsi:type="dcterms:W3CDTF">2023-07-01T08:11:54Z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