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88f10d983710d48fcfc7842b8cbf972650379"/>
    <w:p>
      <w:pPr>
        <w:pStyle w:val="Heading3"/>
      </w:pPr>
      <w:r>
        <w:t xml:space="preserve">Две школьные команды КВН из Люблино приняли участие в окружном турнире</w:t>
      </w:r>
    </w:p>
    <w:p>
      <w:pPr>
        <w:pStyle w:val="FirstParagraph"/>
      </w:pPr>
      <w:r>
        <w:t xml:space="preserve">10.03.2016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Команды школ района Люблино поучаствовали в КВНе на Ферганской улиц.</w:t>
      </w:r>
      <w:r>
        <w:br/>
      </w:r>
      <w:r>
        <w:br/>
      </w:r>
      <w:r>
        <w:t xml:space="preserve"> Всего от Юго-Восточного округа для участия в КВНе было заявлено семь команд. Так что Люблино стал своеобразным рекордсменом, представив стразу две сборные. На сцене школы искусств имени Балакирева остротами сыпали молодежная команда «Жарь-колоти» и сборная КВНщиков школы №1143 «Советский ковер». КВН прошел активно, весело. Участники попросили организаторов почаще проводить такие праздники.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http://lublino.mos.ru/presscenter/news/detail/2586856.html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86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86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2025-04-09T11:17:49Z</dcterms:created>
  <dcterms:modified xsi:type="dcterms:W3CDTF">2025-04-09T11:17:49Z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