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f133dec5b35928833a8eecf6433dce6c43577"/>
    <w:p>
      <w:pPr>
        <w:pStyle w:val="Heading3"/>
      </w:pPr>
      <w:r>
        <w:t xml:space="preserve">Собянин открыл выставку старинных вещей, найденных в ходе благоустройства улиц Москвы</w:t>
      </w:r>
    </w:p>
    <w:p>
      <w:pPr>
        <w:pStyle w:val="FirstParagraph"/>
      </w:pPr>
      <w:r>
        <w:t xml:space="preserve">08.09.2016</w:t>
      </w:r>
    </w:p>
    <w:p>
      <w:pPr>
        <w:pStyle w:val="BodyText"/>
      </w:pPr>
      <w:r>
        <w:rPr>
          <w:iCs/>
          <w:i/>
          <w:bCs/>
          <w:b/>
        </w:rPr>
        <w:t xml:space="preserve">Выставка исторически ценных находок, которые были найдены во время проведения работ в рамках программы «Моя улица», открылась в Москве, в отреставрированном памятнике архитектуры федерального значения «Городская усадьба, XVIII - XIX веков» на Воронцовом поле сегодня.</w:t>
      </w:r>
    </w:p>
    <w:p>
      <w:pPr>
        <w:pStyle w:val="BodyText"/>
      </w:pPr>
      <w:r>
        <w:t xml:space="preserve">Торжественное событие посетил градоначальник столицы Сергей Собянин.</w:t>
      </w:r>
    </w:p>
    <w:p>
      <w:pPr>
        <w:pStyle w:val="BodyText"/>
      </w:pPr>
      <w:r>
        <w:t xml:space="preserve">- В Москве за последние годы отреставрировано около 700 зданий, это вообще колоссальный объем, такой интенсивности работ по реставрации памятников истории в Москве не проводилось никогда, ни в какие времена, - отметил в своей речи Собянин.</w:t>
      </w:r>
    </w:p>
    <w:p>
      <w:pPr>
        <w:pStyle w:val="BodyText"/>
      </w:pPr>
      <w:r>
        <w:t xml:space="preserve">Всех жителей и гостей столицы Собянини пригласил посетить новую выставку, на которой можно ознакомиться с интересными материалами, артефактами, старинными вещами, найденными специалистами во время реставрационных работ, работ по благоустройству по программе «Моя улица».</w:t>
      </w:r>
    </w:p>
    <w:p>
      <w:pPr>
        <w:pStyle w:val="BodyText"/>
      </w:pPr>
      <w:r>
        <w:t xml:space="preserve">Выставка «Дом Российского исторического общества и история Воронцова поля» проходит в недавно отреставрированном памятнике архитектуры федерального значения «Городская усадьба, XVIII - XIX веков» на Воронцовом поле.</w:t>
      </w:r>
    </w:p>
    <w:p>
      <w:pPr>
        <w:pStyle w:val="BodyText"/>
      </w:pPr>
      <w:r>
        <w:t xml:space="preserve">Городская усадьба, построенная в XVIII столетии на углу улицы Воронцово Поле и Подсосенского переулка, сохранилась почти в первозданном виде. Главный дом имеет в своей основе палаты XVII века, а угловое двухэтажное здание выдержано в стиле классицизма. В 2014-2015 годах Российское историческое общество провело реставрацию усадьбы и благоустройство территории.</w:t>
      </w:r>
    </w:p>
    <w:p>
      <w:pPr>
        <w:pStyle w:val="BodyText"/>
      </w:pPr>
      <w:r>
        <w:t xml:space="preserve">Во время реставрации фасадов здания были воссозданы штукатурные и гипсовые архитектурные элементы, белокаменный цоколь, а также приямки и лестницы главного входа. Качество ремонтно-реставрационных работ отмечено дипломами конкурса «Московская реставрация – 2015» в номинациях «За лучший проект реставрации объекта», «За лучшую организацию ремонтно-реставрационных работ на объекте» и «За высокое качество ремонтно-реставрационных работ».</w:t>
      </w:r>
    </w:p>
    <w:p>
      <w:pPr>
        <w:pStyle w:val="BodyText"/>
      </w:pPr>
      <w:r>
        <w:t xml:space="preserve">Сергей Собянин отметил, что за последние пять лет количество объектов, которые находились в неудовлетворительном состоянии, сократилось вдвое. В 2016 году работы по сохранению памятников истории и культуры завершены на 83 объектах, в том числе в здании скоропечатни товарищества Левенсон в Трехпрудном переулке, городской усадьбе П.Ф.Секретарева на Гоголевском бульваре, кондитерской фабрике «Большевик» и здания Казанского вокзала на Комсомольской площади. По прогнозу в 2016 году реставрация будет продолжена, а объем финансирования реставрационных работ из всех источников может составить более 16 млрд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http://lublino.mos.ru/presscenter/news/detail/3702602.html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702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702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2025-03-03T18:57:59Z</dcterms:created>
  <dcterms:modified xsi:type="dcterms:W3CDTF">2025-03-03T18:57:59Z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