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79a8e1bc20e6163edba93997b95b084786c875"/>
    <w:p>
      <w:pPr>
        <w:pStyle w:val="Heading3"/>
      </w:pPr>
      <w:r>
        <w:t xml:space="preserve">Собянин: Движение по Калужскому шоссе становится свободнее и безопаснее</w:t>
      </w:r>
    </w:p>
    <w:p>
      <w:pPr>
        <w:pStyle w:val="FirstParagraph"/>
      </w:pPr>
      <w:r>
        <w:t xml:space="preserve">15.09.2016</w:t>
      </w:r>
    </w:p>
    <w:p>
      <w:pPr>
        <w:pStyle w:val="BodyText"/>
      </w:pPr>
      <w:r>
        <w:rPr>
          <w:iCs/>
          <w:i/>
          <w:bCs/>
          <w:b/>
        </w:rPr>
        <w:t xml:space="preserve">Реконструкция Калужского шоссе находится на стадии завершения работ первого этапа. Такую информацию сообщили главе Москвы Сергею Собянину во время запуска движения транспорта на участке от МКАД до строящейся трассы Солнцево-Бутово-Видное.</w:t>
      </w:r>
    </w:p>
    <w:p>
      <w:pPr>
        <w:pStyle w:val="BodyText"/>
      </w:pPr>
      <w:r>
        <w:t xml:space="preserve">Как сообщил глава фирмы-подрядчика Дмитрий Симарев градоначальнику Москвы Собянину, на открытом участке построено две эстакады, два разворотных тоннеля, построено 12 км дороги.</w:t>
      </w:r>
    </w:p>
    <w:p>
      <w:pPr>
        <w:pStyle w:val="BodyText"/>
      </w:pPr>
      <w:r>
        <w:t xml:space="preserve">Стоит рассказать далее, что во время сегодняшнего визита в ТиНАО глава Москвы побывал в поликлинике, которая открылась для жителей поселка Новые Ватутинки.</w:t>
      </w:r>
    </w:p>
    <w:p>
      <w:pPr>
        <w:pStyle w:val="BodyText"/>
      </w:pPr>
      <w:r>
        <w:t xml:space="preserve">- В районе уже есть базовая инфраструктура, необходимая для комфортной жизни, - отметил Собянин.</w:t>
      </w:r>
    </w:p>
    <w:p>
      <w:pPr>
        <w:pStyle w:val="BodyText"/>
      </w:pPr>
      <w:r>
        <w:t xml:space="preserve">Участок Калужского шоссе от МКАД до границ Москвы (20-49 км) служит основной магистралью новых территорий города. До реконструкции шоссе имело две олосы дви</w:t>
      </w:r>
      <w:r>
        <w:softHyphen/>
      </w:r>
      <w:r>
        <w:t xml:space="preserve">жения в каждом направлении и не соответствовало требованиям комфорта и безопасности движения, предъявляемым к улично-дорожной сети Москвы.</w:t>
      </w:r>
    </w:p>
    <w:p>
      <w:pPr>
        <w:pStyle w:val="BodyText"/>
      </w:pPr>
      <w:r>
        <w:t xml:space="preserve">По проекту реконструкции Калужское шоссе расширено до 4-5 полос движения в каждую сторону. Организовано безопасное бессветофорное движение личного и общественного транспорта. Планируется, что пропускная способность шоссе увеличится на 20-25%.</w:t>
      </w:r>
    </w:p>
    <w:p>
      <w:pPr>
        <w:pStyle w:val="BodyText"/>
      </w:pPr>
      <w:r>
        <w:t xml:space="preserve">В рамках реконструкции построены дублеры Калужского шоссе длиной 11,7 км в обход расположенных вдоль него населенных пунктов, что позволит улучшить экологическую обстановку и условия проживания местных жителей. После окончания строительных работ шоссе будет соответствовать параметрам магистральной улицы общегородского значения первого класса.</w:t>
      </w:r>
    </w:p>
    <w:p>
      <w:pPr>
        <w:pStyle w:val="BodyText"/>
      </w:pPr>
      <w:r>
        <w:t xml:space="preserve">В ходе первого этапа реконструкции Калужского шоссе создан путепровод в районе ТЦ «Икея» до границ п. Сосенки включительно. По состоянию на 15 сентября 2016 г., завершена реконструкция первого участка Калужского шоссе от МКАД до поворота на Коммунарку длиной 3,5 км. Для движения открываются семь крупных искусственных сооружений:</w:t>
      </w:r>
    </w:p>
    <w:p>
      <w:pPr>
        <w:pStyle w:val="BodyText"/>
      </w:pPr>
      <w:r>
        <w:t xml:space="preserve">— путепровод (реконструкция) в районе ТЦ «Икея» и «Славянский мир» (эстакада над Калужским шоссе – 85 м, эстакада съезда в центр – 84 м);</w:t>
      </w:r>
    </w:p>
    <w:p>
      <w:pPr>
        <w:pStyle w:val="BodyText"/>
      </w:pPr>
      <w:r>
        <w:t xml:space="preserve">— надземный пешеходный переход через Калужское шоссе в районе д. 8а;</w:t>
      </w:r>
    </w:p>
    <w:p>
      <w:pPr>
        <w:pStyle w:val="BodyText"/>
      </w:pPr>
      <w:r>
        <w:t xml:space="preserve">— тоннель прямого хода длиной 835 м в составе двухуровневой транспортной развязки, обеспечивающий бессветофорное движение по Калужскому шоссе в районе съезда к поселкам Коммунарка и Газопровод;</w:t>
      </w:r>
    </w:p>
    <w:p>
      <w:pPr>
        <w:pStyle w:val="BodyText"/>
      </w:pPr>
      <w:r>
        <w:t xml:space="preserve">— тоннель под Калужским шоссе длиной 105 м в составе двухуровневой развязки, обеспечивающей съезд с Калужского шоссе в Дубровку;</w:t>
      </w:r>
    </w:p>
    <w:p>
      <w:pPr>
        <w:pStyle w:val="BodyText"/>
      </w:pPr>
      <w:r>
        <w:t xml:space="preserve">— мост через р. Сосенка длиной 61 м;</w:t>
      </w:r>
    </w:p>
    <w:p>
      <w:pPr>
        <w:pStyle w:val="BodyText"/>
      </w:pPr>
      <w:r>
        <w:t xml:space="preserve">— эстакада съезда с Калужского шоссе длиной 323 м в районе д. Сосенки.</w:t>
      </w:r>
    </w:p>
    <w:p>
      <w:pPr>
        <w:pStyle w:val="BodyText"/>
      </w:pPr>
      <w:r>
        <w:t xml:space="preserve">Всего в рамках первого этапа реконструкции будет построено 29 км новых дорог, три моста через реку Сосенка, четыре эстакады, четыре тоннеля и семь пешеходных переходов.</w:t>
      </w:r>
    </w:p>
    <w:p>
      <w:pPr>
        <w:pStyle w:val="BodyText"/>
      </w:pPr>
      <w:r>
        <w:br/>
      </w:r>
    </w:p>
    <w:p>
      <w:pPr>
        <w:pStyle w:val="BodyText"/>
      </w:pPr>
      <w:r>
        <w:t xml:space="preserve">Адрес страницы:</w:t>
      </w:r>
      <w:r>
        <w:t xml:space="preserve"> </w:t>
      </w:r>
      <w:hyperlink r:id="rId20">
        <w:r>
          <w:rPr>
            <w:rStyle w:val="Hyperlink"/>
          </w:rPr>
          <w:t xml:space="preserve">http://lublino.mos.ru/presscenter/news/detail/3750190.html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presscenter/news/detail/37501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presscenter/news/detail/37501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2023-07-02T18:13:52Z</dcterms:created>
  <dcterms:modified xsi:type="dcterms:W3CDTF">2023-07-02T18:13:52Z</dcterms:modified>
</cp:coreProperties>
</file>

<file path=docProps/custom.xml><?xml version="1.0" encoding="utf-8"?>
<Properties xmlns="http://schemas.openxmlformats.org/officeDocument/2006/custom-properties" xmlns:vt="http://schemas.openxmlformats.org/officeDocument/2006/docPropsVTypes"/>
</file>