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pStyle w:val="ConsPlusTitle"/>
        <w:widowControl/>
        <w:jc w:val="center"/>
        <w:outlineLvl w:val="0"/>
      </w:pPr>
      <w:r>
        <w:t>ПРАВИТЕЛЬСТВО МОСКВЫ</w:t>
      </w:r>
    </w:p>
    <w:p w:rsidR="007B19D2" w:rsidRDefault="007B19D2">
      <w:pPr>
        <w:pStyle w:val="ConsPlusTitle"/>
        <w:widowControl/>
        <w:jc w:val="center"/>
      </w:pPr>
    </w:p>
    <w:p w:rsidR="007B19D2" w:rsidRDefault="007B19D2">
      <w:pPr>
        <w:pStyle w:val="ConsPlusTitle"/>
        <w:widowControl/>
        <w:jc w:val="center"/>
      </w:pPr>
      <w:r>
        <w:t>ПОСТАНОВЛЕНИЕ</w:t>
      </w:r>
    </w:p>
    <w:p w:rsidR="007B19D2" w:rsidRDefault="007B19D2">
      <w:pPr>
        <w:pStyle w:val="ConsPlusTitle"/>
        <w:widowControl/>
        <w:jc w:val="center"/>
      </w:pPr>
      <w:r>
        <w:t>от 23 июня 2009 г. N 579-ПП</w:t>
      </w:r>
    </w:p>
    <w:p w:rsidR="007B19D2" w:rsidRDefault="007B19D2">
      <w:pPr>
        <w:pStyle w:val="ConsPlusTitle"/>
        <w:widowControl/>
        <w:jc w:val="center"/>
      </w:pPr>
    </w:p>
    <w:p w:rsidR="007B19D2" w:rsidRDefault="007B19D2">
      <w:pPr>
        <w:pStyle w:val="ConsPlusTitle"/>
        <w:widowControl/>
        <w:jc w:val="center"/>
      </w:pPr>
      <w:r>
        <w:t>ОБ УТВЕРЖДЕНИИ ПОРЯДКА ПРЕДОСТАВЛЕНИЯ РАБОТОДАТЕЛЯМИ</w:t>
      </w:r>
    </w:p>
    <w:p w:rsidR="007B19D2" w:rsidRDefault="007B19D2">
      <w:pPr>
        <w:pStyle w:val="ConsPlusTitle"/>
        <w:widowControl/>
        <w:jc w:val="center"/>
      </w:pPr>
      <w:r>
        <w:t>ИНФОРМАЦИИ О ПОТРЕБНОСТИ В РАБОТНИКАХ (НАЛИЧИИ ВАКАНТНЫХ</w:t>
      </w:r>
    </w:p>
    <w:p w:rsidR="007B19D2" w:rsidRDefault="007B19D2">
      <w:pPr>
        <w:pStyle w:val="ConsPlusTitle"/>
        <w:widowControl/>
        <w:jc w:val="center"/>
      </w:pPr>
      <w:r>
        <w:t>РАБОЧИХ МЕСТ, ДОЛЖНОСТЕЙ) В УПОЛНОМОЧЕННЫЙ ОРГАН</w:t>
      </w:r>
    </w:p>
    <w:p w:rsidR="007B19D2" w:rsidRDefault="007B19D2">
      <w:pPr>
        <w:pStyle w:val="ConsPlusTitle"/>
        <w:widowControl/>
        <w:jc w:val="center"/>
      </w:pPr>
      <w:r>
        <w:t>ИСПОЛНИТЕЛЬНОЙ ВЛАСТИ ГОРОДА МОСКВЫ В ОБЛАСТИ ТРУДА И</w:t>
      </w:r>
    </w:p>
    <w:p w:rsidR="007B19D2" w:rsidRDefault="007B19D2">
      <w:pPr>
        <w:pStyle w:val="ConsPlusTitle"/>
        <w:widowControl/>
        <w:jc w:val="center"/>
      </w:pPr>
      <w:r>
        <w:t>ЗАНЯТОСТИ НАСЕЛЕНИЯ И ПОРЯДКА ФОРМИРОВАНИЯ МОСКОВСКОГО</w:t>
      </w:r>
    </w:p>
    <w:p w:rsidR="007B19D2" w:rsidRDefault="007B19D2">
      <w:pPr>
        <w:pStyle w:val="ConsPlusTitle"/>
        <w:widowControl/>
        <w:jc w:val="center"/>
      </w:pPr>
      <w:r>
        <w:t>ИНФОРМАЦИОННОГО БАНКА ДАННЫХ ПОЛУЧАТЕЛЕЙ ГОСУДАРСТВЕННЫХ</w:t>
      </w:r>
    </w:p>
    <w:p w:rsidR="007B19D2" w:rsidRDefault="007B19D2">
      <w:pPr>
        <w:pStyle w:val="ConsPlusTitle"/>
        <w:widowControl/>
        <w:jc w:val="center"/>
      </w:pPr>
      <w:r>
        <w:t>УСЛУГ В СФЕРЕ ЗАНЯТОСТИ НАСЕЛЕНИЯ И СПЕЦИАЛИЗИРОВАННЫХ</w:t>
      </w:r>
    </w:p>
    <w:p w:rsidR="007B19D2" w:rsidRDefault="007B19D2">
      <w:pPr>
        <w:pStyle w:val="ConsPlusTitle"/>
        <w:widowControl/>
        <w:jc w:val="center"/>
      </w:pPr>
      <w:r>
        <w:t>БАНКОВ ПОЛУЧАТЕЛЕЙ ГОСУДАРСТВЕННЫХ УСЛУГ, ОБМЕНА СВЕДЕНИЯМИ</w:t>
      </w:r>
    </w:p>
    <w:p w:rsidR="007B19D2" w:rsidRDefault="007B19D2">
      <w:pPr>
        <w:pStyle w:val="ConsPlusTitle"/>
        <w:widowControl/>
        <w:jc w:val="center"/>
      </w:pPr>
      <w:r>
        <w:t>МЕЖДУ НИМИ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целях повышения качества предоставления государственной услуги содействия гражданам в поиске подходящей работы, а работодателям в подборе необходимых работников, во исполнение </w:t>
      </w:r>
      <w:hyperlink r:id="rId4" w:history="1">
        <w:r>
          <w:rPr>
            <w:rFonts w:ascii="Calibri" w:hAnsi="Calibri" w:cs="Calibri"/>
            <w:color w:val="0000FF"/>
          </w:rPr>
          <w:t>статей 8</w:t>
        </w:r>
      </w:hyperlink>
      <w:r>
        <w:rPr>
          <w:rFonts w:ascii="Calibri" w:hAnsi="Calibri" w:cs="Calibri"/>
        </w:rPr>
        <w:t xml:space="preserve"> и </w:t>
      </w:r>
      <w:hyperlink r:id="rId5" w:history="1">
        <w:r>
          <w:rPr>
            <w:rFonts w:ascii="Calibri" w:hAnsi="Calibri" w:cs="Calibri"/>
            <w:color w:val="0000FF"/>
          </w:rPr>
          <w:t>11</w:t>
        </w:r>
      </w:hyperlink>
      <w:r>
        <w:rPr>
          <w:rFonts w:ascii="Calibri" w:hAnsi="Calibri" w:cs="Calibri"/>
        </w:rPr>
        <w:t xml:space="preserve"> Закона города Москвы от 1 октября 2008 г. N 46 "О занятости населения в городе Москве" Правительство Москвы постановляет: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r:id="rId6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предоставления работодателями информации о потребности в работниках (наличии вакантных рабочих мест, должностей) в уполномоченный орган исполнительной власти города Москвы в области труда и занятости населения (приложение 1).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Утвердить </w:t>
      </w:r>
      <w:hyperlink r:id="rId7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формирования московского информационного банка данных получателей государственных услуг в сфере занятости населения и специализированных банков получателей государственных услуг, обмена сведениями между ними (приложение 2).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Департаменту труда и занятости населения города Москвы обеспечить при содействии Пресс-службы Мэра и Правительства Москвы информирование организаций города Москвы о </w:t>
      </w:r>
      <w:hyperlink r:id="rId8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предоставления работодателями информации о потребности в работниках (наличии вакантных рабочих мест, должностей) в уполномоченный орган исполнительной власти города Москвы в области труда и занятости населения и </w:t>
      </w:r>
      <w:hyperlink r:id="rId9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формирования московского информационного банка данных получателей государственных услуг в сфере занятости населения и специализированных банков получателей государственных услуг, обмена сведениями между ними.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Контроль за выполнением настоящего постановления возложить на первого заместителя Мэра Москвы в Правительстве Москвы </w:t>
      </w:r>
      <w:proofErr w:type="spellStart"/>
      <w:r>
        <w:rPr>
          <w:rFonts w:ascii="Calibri" w:hAnsi="Calibri" w:cs="Calibri"/>
        </w:rPr>
        <w:t>Швецову</w:t>
      </w:r>
      <w:proofErr w:type="spellEnd"/>
      <w:r>
        <w:rPr>
          <w:rFonts w:ascii="Calibri" w:hAnsi="Calibri" w:cs="Calibri"/>
        </w:rPr>
        <w:t xml:space="preserve"> Л.И.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Мэр Москвы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Ю.М. Лужков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 1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постановлению Правительства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Москвы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23 июня 2009 г. N 579-ПП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pStyle w:val="ConsPlusTitle"/>
        <w:widowControl/>
        <w:jc w:val="center"/>
      </w:pPr>
      <w:r>
        <w:t>ПОРЯДОК</w:t>
      </w:r>
    </w:p>
    <w:p w:rsidR="007B19D2" w:rsidRDefault="007B19D2">
      <w:pPr>
        <w:pStyle w:val="ConsPlusTitle"/>
        <w:widowControl/>
        <w:jc w:val="center"/>
      </w:pPr>
      <w:r>
        <w:t>ПРЕДОСТАВЛЕНИЯ РАБОТОДАТЕЛЯМИ ИНФОРМАЦИИ О ПОТРЕБНОСТИ</w:t>
      </w:r>
    </w:p>
    <w:p w:rsidR="007B19D2" w:rsidRDefault="007B19D2">
      <w:pPr>
        <w:pStyle w:val="ConsPlusTitle"/>
        <w:widowControl/>
        <w:jc w:val="center"/>
      </w:pPr>
      <w:r>
        <w:t>В РАБОТНИКАХ (НАЛИЧИИ ВАКАНТНЫХ РАБОЧИХ МЕСТ, ДОЛЖНОСТЕЙ)</w:t>
      </w:r>
    </w:p>
    <w:p w:rsidR="007B19D2" w:rsidRDefault="007B19D2">
      <w:pPr>
        <w:pStyle w:val="ConsPlusTitle"/>
        <w:widowControl/>
        <w:jc w:val="center"/>
      </w:pPr>
      <w:r>
        <w:t>В УПОЛНОМОЧЕННЫЙ ОРГАН ИСПОЛНИТЕЛЬНОЙ ВЛАСТИ ГОРОДА МОСКВЫ</w:t>
      </w:r>
    </w:p>
    <w:p w:rsidR="007B19D2" w:rsidRDefault="007B19D2">
      <w:pPr>
        <w:pStyle w:val="ConsPlusTitle"/>
        <w:widowControl/>
        <w:jc w:val="center"/>
      </w:pPr>
      <w:r>
        <w:t>В ОБЛАСТИ ТРУДА И ЗАНЯТОСТИ НАСЕЛЕНИЯ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Общие положения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 Настоящий Порядок предоставления работодателями информации о потребности в работниках (наличии вакантных рабочих мест, должностей) в уполномоченный орган исполнительной власти города Москвы в области труда и занятости населения (далее - Порядок) разработан в соответствии с </w:t>
      </w:r>
      <w:hyperlink r:id="rId1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Российской Федерации "О занятости населения в Российской Федерации" и </w:t>
      </w:r>
      <w:hyperlink r:id="rId1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города Москвы от 1 октября 2008 г. N 46 "О занятости населения в городе Москве" в целях установления обязательных требований к работодателям и определения последовательности их действий при предоставлении информации о потребности в работниках (наличии вакантных рабочих мест, должностей) (далее - потребность в работниках) в уполномоченный орган исполнительной власти города Москвы в области труда и занятости населения.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Информация о потребности в работниках является основой для информационного обеспечения городской системы содействия занятости населения для формирования Регистра работодателей - получателей государственных услуг и базы данных вакансий, которые входят в московский информационный банк данных получателей государственных услуг в сфере занятости населения (далее - московский информационный банк занятости населения).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1.3. Работодатели обязаны ежемесячно передавать информацию о потребности в работниках в уполномоченный орган исполнительной власти города Москвы в области труда и занятости населения.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Порядок предоставления работодателями информации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 потребности в работниках (наличии вакантных рабочих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мест, должностей)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 Информацию о потребности в работниках работодатели предоставляют на бумажных носителях непосредственно в государственные учреждения службы занятости населения (далее - центры занятости населения) в соответствии с их территориальной принадлежностью.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2.2. Работодатели, впервые обратившиеся в центр занятости населения с информацией о потребности в работниках, предъявляют: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2.2.1. Паспорт гражданина Российской Федерации или документ, его заменяющий, - граждане Российской Федерации; документы, удостоверяющие личность и гражданство иностранного гражданина, - иностранные граждане; документы, удостоверяющие личность, - лица без гражданства.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2.2.2. </w:t>
      </w:r>
      <w:hyperlink r:id="rId12" w:history="1">
        <w:r>
          <w:rPr>
            <w:rFonts w:ascii="Calibri" w:hAnsi="Calibri" w:cs="Calibri"/>
            <w:color w:val="0000FF"/>
          </w:rPr>
          <w:t>Заявление-анкету</w:t>
        </w:r>
      </w:hyperlink>
      <w:r>
        <w:rPr>
          <w:rFonts w:ascii="Calibri" w:hAnsi="Calibri" w:cs="Calibri"/>
        </w:rPr>
        <w:t xml:space="preserve"> о предоставлении работодателю государственной услуги содействия в подборе необходимых работников </w:t>
      </w:r>
      <w:hyperlink r:id="rId13" w:history="1">
        <w:r>
          <w:rPr>
            <w:rFonts w:ascii="Calibri" w:hAnsi="Calibri" w:cs="Calibri"/>
            <w:color w:val="0000FF"/>
          </w:rPr>
          <w:t>&lt;*&gt;</w:t>
        </w:r>
      </w:hyperlink>
      <w:r>
        <w:rPr>
          <w:rFonts w:ascii="Calibri" w:hAnsi="Calibri" w:cs="Calibri"/>
        </w:rPr>
        <w:t>. Заявление-анкета заполняется разборчиво от руки или с использованием технических средств (печатающего устройства или средств электронной техники) на русском языке. При заполнении заявления-анкеты не допускается использование сокращений слов и аббревиатур. Ответы на содержащиеся в заявлении-анкете вопросы должны быть конкретными и исчерпывающими. Заявление-анкета заверяется подписью работодателя или представителя работодателя, уполномоченного им на совершение соответствующих действий (далее - представитель работодателя).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2.2.3. Заполненный бланк "</w:t>
      </w:r>
      <w:hyperlink r:id="rId14" w:history="1">
        <w:r>
          <w:rPr>
            <w:rFonts w:ascii="Calibri" w:hAnsi="Calibri" w:cs="Calibri"/>
            <w:color w:val="0000FF"/>
          </w:rPr>
          <w:t>Сведения</w:t>
        </w:r>
      </w:hyperlink>
      <w:r>
        <w:rPr>
          <w:rFonts w:ascii="Calibri" w:hAnsi="Calibri" w:cs="Calibri"/>
        </w:rPr>
        <w:t xml:space="preserve"> о потребности в работниках, наличии свободных рабочих мест (вакантных должностей)" </w:t>
      </w:r>
      <w:hyperlink r:id="rId15" w:history="1">
        <w:r>
          <w:rPr>
            <w:rFonts w:ascii="Calibri" w:hAnsi="Calibri" w:cs="Calibri"/>
            <w:color w:val="0000FF"/>
          </w:rPr>
          <w:t>&lt;*&gt;</w:t>
        </w:r>
      </w:hyperlink>
      <w:r>
        <w:rPr>
          <w:rFonts w:ascii="Calibri" w:hAnsi="Calibri" w:cs="Calibri"/>
        </w:rPr>
        <w:t>.</w:t>
      </w:r>
    </w:p>
    <w:p w:rsidR="007B19D2" w:rsidRDefault="007B19D2">
      <w:pPr>
        <w:pStyle w:val="ConsPlusNonformat"/>
        <w:widowControl/>
        <w:ind w:firstLine="540"/>
        <w:jc w:val="both"/>
      </w:pPr>
      <w:r>
        <w:t>--------------------------------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&lt;*&gt; Административный </w:t>
      </w:r>
      <w:hyperlink r:id="rId16" w:history="1">
        <w:r>
          <w:rPr>
            <w:rFonts w:ascii="Calibri" w:hAnsi="Calibri" w:cs="Calibri"/>
            <w:color w:val="0000FF"/>
          </w:rPr>
          <w:t>регламент</w:t>
        </w:r>
      </w:hyperlink>
      <w:r>
        <w:rPr>
          <w:rFonts w:ascii="Calibri" w:hAnsi="Calibri" w:cs="Calibri"/>
        </w:rPr>
        <w:t xml:space="preserve"> Федеральной службы по труду и занятости по предоставлению государственной услуги содействия гражданам в поиске подходящей работы, а работодателям в подборе необходимых работников, утвержденный приказом </w:t>
      </w:r>
      <w:proofErr w:type="spellStart"/>
      <w:r>
        <w:rPr>
          <w:rFonts w:ascii="Calibri" w:hAnsi="Calibri" w:cs="Calibri"/>
        </w:rPr>
        <w:t>Минздравсоцразвития</w:t>
      </w:r>
      <w:proofErr w:type="spellEnd"/>
      <w:r>
        <w:rPr>
          <w:rFonts w:ascii="Calibri" w:hAnsi="Calibri" w:cs="Calibri"/>
        </w:rPr>
        <w:t xml:space="preserve"> России от 3 июля 2006 г. N 513.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2.2.4. Копию свидетельства о государственной регистрации юридического лица или индивидуального предпринимателя, заверенную печатью юридического лица (индивидуального предпринимателя) и содержащую запись "копия верна", дату, фамилию, инициалы, должность и </w:t>
      </w:r>
      <w:r>
        <w:rPr>
          <w:rFonts w:ascii="Calibri" w:hAnsi="Calibri" w:cs="Calibri"/>
        </w:rPr>
        <w:lastRenderedPageBreak/>
        <w:t>подпись уполномоченного представителя работодателя, осуществившего ее заверение, или засвидетельствованную в нотариальном порядке, - для работодателей - юридических лиц и индивидуальных предпринимателей.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2.2.5. Копию свидетельства о постановке на учет в налоговом органе по месту регистрации.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2.2.6. Копию свидетельства об открытии филиала и свидетельства о его аккредитации и/или разрешения на открытие представительства и свидетельства о его аккредитации - для работодателей - иностранных юридических лиц.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2.3. Непредставление хотя бы одного из документов, перечисленных в </w:t>
      </w:r>
      <w:hyperlink r:id="rId17" w:history="1">
        <w:r>
          <w:rPr>
            <w:rFonts w:ascii="Calibri" w:hAnsi="Calibri" w:cs="Calibri"/>
            <w:color w:val="0000FF"/>
          </w:rPr>
          <w:t>пункте 2.2</w:t>
        </w:r>
      </w:hyperlink>
      <w:r>
        <w:rPr>
          <w:rFonts w:ascii="Calibri" w:hAnsi="Calibri" w:cs="Calibri"/>
        </w:rPr>
        <w:t xml:space="preserve"> настоящего Порядка, является основанием для отказа работодателю, впервые обратившемуся в центр занятости населения, в принятии информации о потребности в работниках.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Последовательность формирования московского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информационного банка данных получателей государственных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услуг в сфере занятости населения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3.1. На основании заявления-анкеты и других представленных документов, указанных в </w:t>
      </w:r>
      <w:hyperlink r:id="rId18" w:history="1">
        <w:r>
          <w:rPr>
            <w:rFonts w:ascii="Calibri" w:hAnsi="Calibri" w:cs="Calibri"/>
            <w:color w:val="0000FF"/>
          </w:rPr>
          <w:t>пункте 2.2</w:t>
        </w:r>
      </w:hyperlink>
      <w:r>
        <w:rPr>
          <w:rFonts w:ascii="Calibri" w:hAnsi="Calibri" w:cs="Calibri"/>
        </w:rPr>
        <w:t xml:space="preserve"> настоящего Порядка, сотрудник центра занятости населения осуществляет регистрацию работодателя в Регистре работодателей - получателей государственных услуг в сфере занятости населения с использованием программно-технического комплекса.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 Сотрудник центра занятости населения распечатывает заполненный бланк, содержащий сведения о работодателе, на бумажном носителе. Заполненному бланку присваивается индивидуальный идентификационный номер с последующим занесением в картотеку работодателей.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3.3. Сотрудник центра занятости населения на основании заполненной формы "</w:t>
      </w:r>
      <w:hyperlink r:id="rId19" w:history="1">
        <w:r>
          <w:rPr>
            <w:rFonts w:ascii="Calibri" w:hAnsi="Calibri" w:cs="Calibri"/>
            <w:color w:val="0000FF"/>
          </w:rPr>
          <w:t>Сведения</w:t>
        </w:r>
      </w:hyperlink>
      <w:r>
        <w:rPr>
          <w:rFonts w:ascii="Calibri" w:hAnsi="Calibri" w:cs="Calibri"/>
        </w:rPr>
        <w:t xml:space="preserve"> о потребности в работниках, наличии свободных рабочих мест (вакантных должностей)" вводит данные о вакансиях работодателя в банк вакансий центра занятости населения в электронном виде с использованием программно-технического комплекса.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3.4. Регистры работодателей и банки вакансий центров занятости населения ежедневно передаются в московский информационный банк занятости населения.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3.5. При последующих обращениях в центр занятости населения с информацией о потребности в работниках работодатели представляют заполненный бланк "</w:t>
      </w:r>
      <w:hyperlink r:id="rId20" w:history="1">
        <w:r>
          <w:rPr>
            <w:rFonts w:ascii="Calibri" w:hAnsi="Calibri" w:cs="Calibri"/>
            <w:color w:val="0000FF"/>
          </w:rPr>
          <w:t>Сведения</w:t>
        </w:r>
      </w:hyperlink>
      <w:r>
        <w:rPr>
          <w:rFonts w:ascii="Calibri" w:hAnsi="Calibri" w:cs="Calibri"/>
        </w:rPr>
        <w:t xml:space="preserve"> о потребности в работниках, наличии свободных рабочих мест (вакантных должностей)", который может быть направлен как по почте, включая электронную почту, так и с помощью средств факсимильной связи.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 2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постановлению Правительства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Москвы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23 июня 2009 г. N 579-ПП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pStyle w:val="ConsPlusTitle"/>
        <w:widowControl/>
        <w:jc w:val="center"/>
      </w:pPr>
      <w:r>
        <w:t>ПОРЯДОК</w:t>
      </w:r>
    </w:p>
    <w:p w:rsidR="007B19D2" w:rsidRDefault="007B19D2">
      <w:pPr>
        <w:pStyle w:val="ConsPlusTitle"/>
        <w:widowControl/>
        <w:jc w:val="center"/>
      </w:pPr>
      <w:r>
        <w:t>ФОРМИРОВАНИЯ МОСКОВСКОГО ИНФОРМАЦИОННОГО БАНКА ДАННЫХ</w:t>
      </w:r>
    </w:p>
    <w:p w:rsidR="007B19D2" w:rsidRDefault="007B19D2">
      <w:pPr>
        <w:pStyle w:val="ConsPlusTitle"/>
        <w:widowControl/>
        <w:jc w:val="center"/>
      </w:pPr>
      <w:r>
        <w:t>ПОЛУЧАТЕЛЕЙ ГОСУДАРСТВЕННЫХ УСЛУГ В СФЕРЕ ЗАНЯТОСТИ</w:t>
      </w:r>
    </w:p>
    <w:p w:rsidR="007B19D2" w:rsidRDefault="007B19D2">
      <w:pPr>
        <w:pStyle w:val="ConsPlusTitle"/>
        <w:widowControl/>
        <w:jc w:val="center"/>
      </w:pPr>
      <w:r>
        <w:t>НАСЕЛЕНИЯ И СПЕЦИАЛИЗИРОВАННЫХ БАНКОВ ПОЛУЧАТЕЛЕЙ</w:t>
      </w:r>
    </w:p>
    <w:p w:rsidR="007B19D2" w:rsidRDefault="007B19D2">
      <w:pPr>
        <w:pStyle w:val="ConsPlusTitle"/>
        <w:widowControl/>
        <w:jc w:val="center"/>
      </w:pPr>
      <w:r>
        <w:t>ГОСУДАРСТВЕННЫХ УСЛУГ, ОБМЕНА СВЕДЕНИЯМИ МЕЖДУ НИМИ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Общие положения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 Настоящий Порядок формирования московского информационного банка данных получателей государственных услуг в сфере занятости населения и специализированных банков </w:t>
      </w:r>
      <w:r>
        <w:rPr>
          <w:rFonts w:ascii="Calibri" w:hAnsi="Calibri" w:cs="Calibri"/>
        </w:rPr>
        <w:lastRenderedPageBreak/>
        <w:t xml:space="preserve">получателей государственных услуг, обмена сведениями между ними (далее - Порядок) разработан в соответствии с </w:t>
      </w:r>
      <w:hyperlink r:id="rId2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города Москвы от 1 октября 2008 г. N 46 "О занятости населения в городе Москве" в целях установления обязательных требований и последовательности действий (административных процедур) в процессе формирования и обмена сведениями московского информационного банка данных получателей государственных услуг в сфере занятости населения (далее - московский информационный банк занятости населения) и специализированных банков получателей государственных услуг.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Ведение московского информационного банка занятости населения осуществляется уполномоченным органом исполнительной власти города Москвы в области труда и занятости населения, который совместно с заинтересованными органами исполнительной власти города Москвы обеспечивает бесперебойную эксплуатацию программно-технического комплекса московского информационного банка занятости населения (с использованием современных информационных технологий и привлечением квалифицированного персонала).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1.3. Информация, содержащаяся в московском информационном банке занятости населения, защищается от несанкционированного доступа в порядке, установленном законодательством Российской Федерации.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1.4. Юридические и физические лица, использующие полученную из московского информационного банка занятости населения информацию, несут ответственность в соответствии с законодательством Российской Федерации за нарушение режима защиты, обработки и порядка использования этой информации.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Состав и порядок формирования московского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информационного банка занятости населения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 Московский информационный банк занятости населения представляет собой автоматизированную информационную систему, состоящую из следующих разделов: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регистр физических лиц - получателей государственных услуг в сфере занятости населения (далее - государственные услуги);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регистр работодателей - получателей государственных услуг;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база данных вакансий;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специализированные регистры получателей государственных услуг.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2.2. Формирование московского информационного банка занятости населения осуществляется в соответствии с его составными частями.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 Регистр физических лиц - получателей государственных услуг содержит: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регистрационный номер учетной записи;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фамилию, имя, отчество;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дату рождения;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пол;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гражданство;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адрес места жительства (пребывания), телефон;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серию и номер паспорта или удостоверения личности, дату выдачи указанных документов и наименование выдавшего их органа;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дату обращения гражданина;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категорию, к которой относится гражданин;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сведения о документах, подтверждающих отнесение гражданина к соответствующей категории;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образование;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дату регистрации гражданина в качестве безработного;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размер и сроки выплаты пособия по безработице;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предоставленные гражданину государственные услуги с указанием даты и результата действия;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дату и причину снятия с учета.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2.3.1. Формирование регистра физических лиц - получателей государственных услуг осуществляется на основании поданных ими в отделы трудоустройства государственных учреждений службы занятости населения заявлений-анкет о предоставлении гражданам государственной услуги содействия в поиске подходящей работы </w:t>
      </w:r>
      <w:hyperlink r:id="rId22" w:history="1">
        <w:r>
          <w:rPr>
            <w:rFonts w:ascii="Calibri" w:hAnsi="Calibri" w:cs="Calibri"/>
            <w:color w:val="0000FF"/>
          </w:rPr>
          <w:t>&lt;*&gt;</w:t>
        </w:r>
      </w:hyperlink>
      <w:r>
        <w:rPr>
          <w:rFonts w:ascii="Calibri" w:hAnsi="Calibri" w:cs="Calibri"/>
        </w:rPr>
        <w:t>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2.3.2. Доступ к сведениям, которые содержатся в регистре физических лиц - получателей государственных услуг, предоставляется безвозмездно и только с согласия данных лиц.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2.4. Регистр работодателей - получателей государственных услуг содержит: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регистрационный номер учетной записи;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наименование юридического лица, фамилию, имя, отчество индивидуального предпринимателя;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юридический и фактический адреса, номера телефона и факса, адрес электронной почты, идентификационный номер налогоплательщика, присвоенные значения в соответствии с Общероссийским классификатором видов экономической деятельности работодателя;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информацию о численности работников;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общее количество имеющихся рабочих мест с указанием перечня необходимых профессий.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2.4.1. Формирование регистра работодателей - получателей государственных услуг осуществляется на основании предоставляемых работодателями </w:t>
      </w:r>
      <w:hyperlink r:id="rId23" w:history="1">
        <w:r>
          <w:rPr>
            <w:rFonts w:ascii="Calibri" w:hAnsi="Calibri" w:cs="Calibri"/>
            <w:color w:val="0000FF"/>
          </w:rPr>
          <w:t>заявлений-анкет</w:t>
        </w:r>
      </w:hyperlink>
      <w:r>
        <w:rPr>
          <w:rFonts w:ascii="Calibri" w:hAnsi="Calibri" w:cs="Calibri"/>
        </w:rPr>
        <w:t xml:space="preserve"> о предоставлении работодателю государственной услуги содействия в подборе необходимых работников </w:t>
      </w:r>
      <w:hyperlink r:id="rId24" w:history="1">
        <w:r>
          <w:rPr>
            <w:rFonts w:ascii="Calibri" w:hAnsi="Calibri" w:cs="Calibri"/>
            <w:color w:val="0000FF"/>
          </w:rPr>
          <w:t>&lt;*&gt;</w:t>
        </w:r>
      </w:hyperlink>
      <w:r>
        <w:rPr>
          <w:rFonts w:ascii="Calibri" w:hAnsi="Calibri" w:cs="Calibri"/>
        </w:rPr>
        <w:t>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2.5. База данных вакансий включает в себя сведения о наличии свободных рабочих мест и вакантных должностей.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 базы данных вакансий осуществляется на основании предоставляемой работодателями формы "</w:t>
      </w:r>
      <w:hyperlink r:id="rId25" w:history="1">
        <w:r>
          <w:rPr>
            <w:rFonts w:ascii="Calibri" w:hAnsi="Calibri" w:cs="Calibri"/>
            <w:color w:val="0000FF"/>
          </w:rPr>
          <w:t>Сведения</w:t>
        </w:r>
      </w:hyperlink>
      <w:r>
        <w:rPr>
          <w:rFonts w:ascii="Calibri" w:hAnsi="Calibri" w:cs="Calibri"/>
        </w:rPr>
        <w:t xml:space="preserve"> о потребности в работниках, наличии свободных рабочих мест (вакантных должностей)" </w:t>
      </w:r>
      <w:hyperlink r:id="rId26" w:history="1">
        <w:r>
          <w:rPr>
            <w:rFonts w:ascii="Calibri" w:hAnsi="Calibri" w:cs="Calibri"/>
            <w:color w:val="0000FF"/>
          </w:rPr>
          <w:t>&lt;*&gt;</w:t>
        </w:r>
      </w:hyperlink>
      <w:r>
        <w:rPr>
          <w:rFonts w:ascii="Calibri" w:hAnsi="Calibri" w:cs="Calibri"/>
        </w:rPr>
        <w:t>.</w:t>
      </w:r>
    </w:p>
    <w:p w:rsidR="007B19D2" w:rsidRDefault="007B19D2">
      <w:pPr>
        <w:pStyle w:val="ConsPlusNonformat"/>
        <w:widowControl/>
        <w:ind w:firstLine="540"/>
        <w:jc w:val="both"/>
      </w:pPr>
      <w:r>
        <w:t>--------------------------------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&lt;*&gt; Административный </w:t>
      </w:r>
      <w:hyperlink r:id="rId27" w:history="1">
        <w:r>
          <w:rPr>
            <w:rFonts w:ascii="Calibri" w:hAnsi="Calibri" w:cs="Calibri"/>
            <w:color w:val="0000FF"/>
          </w:rPr>
          <w:t>регламент</w:t>
        </w:r>
      </w:hyperlink>
      <w:r>
        <w:rPr>
          <w:rFonts w:ascii="Calibri" w:hAnsi="Calibri" w:cs="Calibri"/>
        </w:rPr>
        <w:t xml:space="preserve"> Федеральной службы по труду и занятости по предоставлению государственной услуги содействия гражданам в поиске подходящей работы, а работодателям в подборе необходимых работников, утвержденный приказом </w:t>
      </w:r>
      <w:proofErr w:type="spellStart"/>
      <w:r>
        <w:rPr>
          <w:rFonts w:ascii="Calibri" w:hAnsi="Calibri" w:cs="Calibri"/>
        </w:rPr>
        <w:t>Минздравсоцразвития</w:t>
      </w:r>
      <w:proofErr w:type="spellEnd"/>
      <w:r>
        <w:rPr>
          <w:rFonts w:ascii="Calibri" w:hAnsi="Calibri" w:cs="Calibri"/>
        </w:rPr>
        <w:t xml:space="preserve"> России от 3 июля 2006 г. N 513.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2.6. Специализированные регистры получателей государственных услуг формируются уполномоченным органом исполнительной власти города Москвы в области труда и занятости населения из регистра физических лиц - получателей государственных услуг, регистра работодателей - получателей государственных услуг и базы данных вакансий с помощью программных средств автоматизированной информационной системы московского информационного банка занятости населения по: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отдельным категориям граждан;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профессиональному признаку;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социально-демографическим характеристикам.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Обмен сведениями между московским информационным банком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занятости населения и специализированными банками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получателей государственных услуг и другими пользователями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 Обмен сведениями между московским информационным банком занятости населения и специализированными банками получателей государственных услуг, банками данных частных агентств занятости производится на безвозмездной основе в соответствии с заключенными соглашениями и договорами по обмену информацией.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 Пользователями московского информационного банка занятости населения являются органы государственной власти Российской Федерации, города Москвы, а также любые другие юридические или физические лица.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3.3. Информация из московского информационного банка занятости населения по официальным запросам предоставляется в форме выписок, справок, перечней объектов и сводных таблиц.</w:t>
      </w: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19D2" w:rsidRDefault="007B19D2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2B7FF3" w:rsidRDefault="002B7FF3">
      <w:bookmarkStart w:id="0" w:name="_GoBack"/>
      <w:bookmarkEnd w:id="0"/>
    </w:p>
    <w:sectPr w:rsidR="002B7FF3" w:rsidSect="00905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B19D2"/>
    <w:rsid w:val="00037E8F"/>
    <w:rsid w:val="00037F52"/>
    <w:rsid w:val="00167023"/>
    <w:rsid w:val="00184B92"/>
    <w:rsid w:val="00185B46"/>
    <w:rsid w:val="00197998"/>
    <w:rsid w:val="00215780"/>
    <w:rsid w:val="002222C6"/>
    <w:rsid w:val="00256DB4"/>
    <w:rsid w:val="002B7FF3"/>
    <w:rsid w:val="0030775A"/>
    <w:rsid w:val="003257DA"/>
    <w:rsid w:val="0034466B"/>
    <w:rsid w:val="00427FFB"/>
    <w:rsid w:val="00431D5F"/>
    <w:rsid w:val="00446AA4"/>
    <w:rsid w:val="0049429D"/>
    <w:rsid w:val="004F317B"/>
    <w:rsid w:val="00503D0E"/>
    <w:rsid w:val="0050600C"/>
    <w:rsid w:val="005700F2"/>
    <w:rsid w:val="005F5543"/>
    <w:rsid w:val="006148AF"/>
    <w:rsid w:val="0065158E"/>
    <w:rsid w:val="00661598"/>
    <w:rsid w:val="006D5CEC"/>
    <w:rsid w:val="00715613"/>
    <w:rsid w:val="00752EED"/>
    <w:rsid w:val="00753438"/>
    <w:rsid w:val="0077596A"/>
    <w:rsid w:val="007B19D2"/>
    <w:rsid w:val="007C256F"/>
    <w:rsid w:val="007D7CBE"/>
    <w:rsid w:val="00801A86"/>
    <w:rsid w:val="00871A2B"/>
    <w:rsid w:val="00874865"/>
    <w:rsid w:val="008B3791"/>
    <w:rsid w:val="009803A5"/>
    <w:rsid w:val="009C0FF4"/>
    <w:rsid w:val="00A03F65"/>
    <w:rsid w:val="00A35CAA"/>
    <w:rsid w:val="00B27D67"/>
    <w:rsid w:val="00B665A8"/>
    <w:rsid w:val="00BC5D8A"/>
    <w:rsid w:val="00C079CD"/>
    <w:rsid w:val="00C40A2D"/>
    <w:rsid w:val="00CA14B6"/>
    <w:rsid w:val="00CC1C31"/>
    <w:rsid w:val="00CC323B"/>
    <w:rsid w:val="00CD6BC2"/>
    <w:rsid w:val="00D10E62"/>
    <w:rsid w:val="00D31ED1"/>
    <w:rsid w:val="00DD770C"/>
    <w:rsid w:val="00DF7B47"/>
    <w:rsid w:val="00E3353C"/>
    <w:rsid w:val="00E4182C"/>
    <w:rsid w:val="00E56A24"/>
    <w:rsid w:val="00EA7291"/>
    <w:rsid w:val="00EC2596"/>
    <w:rsid w:val="00EC6C0C"/>
    <w:rsid w:val="00FB0AB5"/>
    <w:rsid w:val="00FB30AC"/>
    <w:rsid w:val="00FD2132"/>
    <w:rsid w:val="00FF3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B19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B19D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B19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B19D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MLAW;n=103524;fld=134;dst=100011" TargetMode="External"/><Relationship Id="rId13" Type="http://schemas.openxmlformats.org/officeDocument/2006/relationships/hyperlink" Target="consultantplus://offline/main?base=MLAW;n=103524;fld=134;dst=100022" TargetMode="External"/><Relationship Id="rId18" Type="http://schemas.openxmlformats.org/officeDocument/2006/relationships/hyperlink" Target="consultantplus://offline/main?base=MLAW;n=103524;fld=134;dst=100018" TargetMode="External"/><Relationship Id="rId26" Type="http://schemas.openxmlformats.org/officeDocument/2006/relationships/hyperlink" Target="consultantplus://offline/main?base=MLAW;n=103524;fld=134;dst=10007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main?base=MLAW;n=114513;fld=134" TargetMode="External"/><Relationship Id="rId7" Type="http://schemas.openxmlformats.org/officeDocument/2006/relationships/hyperlink" Target="consultantplus://offline/main?base=MLAW;n=103524;fld=134;dst=100034" TargetMode="External"/><Relationship Id="rId12" Type="http://schemas.openxmlformats.org/officeDocument/2006/relationships/hyperlink" Target="consultantplus://offline/main?base=LAW;n=63031;fld=134;dst=102736" TargetMode="External"/><Relationship Id="rId17" Type="http://schemas.openxmlformats.org/officeDocument/2006/relationships/hyperlink" Target="consultantplus://offline/main?base=MLAW;n=103524;fld=134;dst=100018" TargetMode="External"/><Relationship Id="rId25" Type="http://schemas.openxmlformats.org/officeDocument/2006/relationships/hyperlink" Target="consultantplus://offline/main?base=LAW;n=63031;fld=134;dst=102740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main?base=LAW;n=63031;fld=134;dst=100009" TargetMode="External"/><Relationship Id="rId20" Type="http://schemas.openxmlformats.org/officeDocument/2006/relationships/hyperlink" Target="consultantplus://offline/main?base=LAW;n=63031;fld=134;dst=102740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MLAW;n=103524;fld=134;dst=100011" TargetMode="External"/><Relationship Id="rId11" Type="http://schemas.openxmlformats.org/officeDocument/2006/relationships/hyperlink" Target="consultantplus://offline/main?base=MLAW;n=114513;fld=134" TargetMode="External"/><Relationship Id="rId24" Type="http://schemas.openxmlformats.org/officeDocument/2006/relationships/hyperlink" Target="consultantplus://offline/main?base=MLAW;n=103524;fld=134;dst=100074" TargetMode="External"/><Relationship Id="rId5" Type="http://schemas.openxmlformats.org/officeDocument/2006/relationships/hyperlink" Target="consultantplus://offline/main?base=MLAW;n=114513;fld=134;dst=100090" TargetMode="External"/><Relationship Id="rId15" Type="http://schemas.openxmlformats.org/officeDocument/2006/relationships/hyperlink" Target="consultantplus://offline/main?base=MLAW;n=103524;fld=134;dst=100022" TargetMode="External"/><Relationship Id="rId23" Type="http://schemas.openxmlformats.org/officeDocument/2006/relationships/hyperlink" Target="consultantplus://offline/main?base=LAW;n=63031;fld=134;dst=102736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main?base=LAW;n=103158;fld=134" TargetMode="External"/><Relationship Id="rId19" Type="http://schemas.openxmlformats.org/officeDocument/2006/relationships/hyperlink" Target="consultantplus://offline/main?base=LAW;n=63031;fld=134;dst=102740" TargetMode="External"/><Relationship Id="rId4" Type="http://schemas.openxmlformats.org/officeDocument/2006/relationships/hyperlink" Target="consultantplus://offline/main?base=MLAW;n=114513;fld=134;dst=100055" TargetMode="External"/><Relationship Id="rId9" Type="http://schemas.openxmlformats.org/officeDocument/2006/relationships/hyperlink" Target="consultantplus://offline/main?base=MLAW;n=103524;fld=134;dst=100034" TargetMode="External"/><Relationship Id="rId14" Type="http://schemas.openxmlformats.org/officeDocument/2006/relationships/hyperlink" Target="consultantplus://offline/main?base=LAW;n=63031;fld=134;dst=102740" TargetMode="External"/><Relationship Id="rId22" Type="http://schemas.openxmlformats.org/officeDocument/2006/relationships/hyperlink" Target="consultantplus://offline/main?base=MLAW;n=103524;fld=134;dst=100074" TargetMode="External"/><Relationship Id="rId27" Type="http://schemas.openxmlformats.org/officeDocument/2006/relationships/hyperlink" Target="consultantplus://offline/main?base=LAW;n=63031;fld=134;dst=100009" TargetMode="Externa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2524</Words>
  <Characters>14389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211-3</dc:creator>
  <cp:lastModifiedBy>zholudevvu</cp:lastModifiedBy>
  <cp:revision>2</cp:revision>
  <dcterms:created xsi:type="dcterms:W3CDTF">2014-04-02T07:44:00Z</dcterms:created>
  <dcterms:modified xsi:type="dcterms:W3CDTF">2014-04-02T07:44:00Z</dcterms:modified>
</cp:coreProperties>
</file>